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F4FF8E" w14:textId="50893335" w:rsidR="00DD707F" w:rsidRPr="006C12B5" w:rsidRDefault="00874C56" w:rsidP="00DD707F">
      <w:pPr>
        <w:pStyle w:val="berschrift1"/>
        <w:spacing w:line="300" w:lineRule="auto"/>
        <w:rPr>
          <w:sz w:val="30"/>
          <w:szCs w:val="30"/>
        </w:rPr>
      </w:pPr>
      <w:r w:rsidRPr="00874C56">
        <w:rPr>
          <w:sz w:val="30"/>
          <w:szCs w:val="30"/>
        </w:rPr>
        <w:t>Von oben nach unten anstatt hoch hinaus</w:t>
      </w:r>
    </w:p>
    <w:p w14:paraId="62FCC5FF" w14:textId="6A34A28A" w:rsidR="00DD707F" w:rsidRPr="006C12B5" w:rsidRDefault="00874C56" w:rsidP="00DD707F">
      <w:r w:rsidRPr="00874C56">
        <w:t xml:space="preserve">Es geht auch anders herum: Einsatz der </w:t>
      </w:r>
      <w:proofErr w:type="spellStart"/>
      <w:r w:rsidRPr="00874C56">
        <w:t>Doka</w:t>
      </w:r>
      <w:proofErr w:type="spellEnd"/>
      <w:r w:rsidRPr="00874C56">
        <w:t xml:space="preserve">-Selbstkletterschalung </w:t>
      </w:r>
      <w:proofErr w:type="spellStart"/>
      <w:r w:rsidRPr="00874C56">
        <w:t>Xclimb</w:t>
      </w:r>
      <w:proofErr w:type="spellEnd"/>
      <w:r w:rsidRPr="00874C56">
        <w:t xml:space="preserve"> 60 inklusive Einhausung beim Rückbau der Deutschen Welle</w:t>
      </w:r>
    </w:p>
    <w:p w14:paraId="1644B88E" w14:textId="77777777" w:rsidR="00DD707F" w:rsidRDefault="00DD707F" w:rsidP="00874C56">
      <w:pPr>
        <w:pStyle w:val="Listenabsatz"/>
        <w:keepNext/>
        <w:tabs>
          <w:tab w:val="left" w:pos="993"/>
          <w:tab w:val="left" w:pos="1800"/>
          <w:tab w:val="left" w:pos="3720"/>
          <w:tab w:val="center" w:pos="4680"/>
          <w:tab w:val="left" w:pos="6120"/>
        </w:tabs>
        <w:spacing w:after="120" w:line="276" w:lineRule="auto"/>
        <w:ind w:left="0"/>
        <w:contextualSpacing w:val="0"/>
        <w:jc w:val="both"/>
        <w:outlineLvl w:val="1"/>
      </w:pPr>
    </w:p>
    <w:p w14:paraId="6568EF28" w14:textId="6FCA44B4" w:rsidR="00DD707F" w:rsidRPr="00CD5767" w:rsidRDefault="00874C56" w:rsidP="00874C56">
      <w:pPr>
        <w:pStyle w:val="Listenabsatz"/>
        <w:keepNext/>
        <w:tabs>
          <w:tab w:val="left" w:pos="993"/>
          <w:tab w:val="left" w:pos="1800"/>
          <w:tab w:val="left" w:pos="3720"/>
          <w:tab w:val="center" w:pos="4680"/>
          <w:tab w:val="left" w:pos="6120"/>
        </w:tabs>
        <w:spacing w:after="120" w:line="276" w:lineRule="auto"/>
        <w:ind w:left="0"/>
        <w:contextualSpacing w:val="0"/>
        <w:jc w:val="both"/>
        <w:outlineLvl w:val="1"/>
        <w:rPr>
          <w:b/>
          <w:sz w:val="21"/>
          <w:szCs w:val="21"/>
        </w:rPr>
      </w:pPr>
      <w:r w:rsidRPr="00874C56">
        <w:rPr>
          <w:rFonts w:cs="Arial"/>
          <w:b/>
          <w:color w:val="auto"/>
          <w:sz w:val="21"/>
          <w:szCs w:val="21"/>
          <w:lang w:eastAsia="de-DE"/>
        </w:rPr>
        <w:t xml:space="preserve">Ein markantes Wahrzeichen von Köln wird 2021 verschwunden sein: Die Türme des ehemaligen Funkhauses der „Deutschen Welle“ sollten zunächst gesprengt werden. Doch aus verschiedenen Gründen wurden die bis zu 138 Meter hohen Hochhäuser seit Mitte Mai 2019 stattdessen von oben nach unten zurückgebaut. Um den Rückbau geordnet und vor allem sicher durchzuführen, war die Expertise von </w:t>
      </w:r>
      <w:proofErr w:type="spellStart"/>
      <w:r w:rsidRPr="00874C56">
        <w:rPr>
          <w:rFonts w:cs="Arial"/>
          <w:b/>
          <w:color w:val="auto"/>
          <w:sz w:val="21"/>
          <w:szCs w:val="21"/>
          <w:lang w:eastAsia="de-DE"/>
        </w:rPr>
        <w:t>Doka</w:t>
      </w:r>
      <w:proofErr w:type="spellEnd"/>
      <w:r w:rsidRPr="00874C56">
        <w:rPr>
          <w:rFonts w:cs="Arial"/>
          <w:b/>
          <w:color w:val="auto"/>
          <w:sz w:val="21"/>
          <w:szCs w:val="21"/>
          <w:lang w:eastAsia="de-DE"/>
        </w:rPr>
        <w:t xml:space="preserve"> gefragt. Die Schalungsexperten übernahmen die Planung und Montage der </w:t>
      </w:r>
      <w:proofErr w:type="spellStart"/>
      <w:r w:rsidRPr="00874C56">
        <w:rPr>
          <w:rFonts w:cs="Arial"/>
          <w:b/>
          <w:color w:val="auto"/>
          <w:sz w:val="21"/>
          <w:szCs w:val="21"/>
          <w:lang w:eastAsia="de-DE"/>
        </w:rPr>
        <w:t>Schutzschildeinhausung</w:t>
      </w:r>
      <w:proofErr w:type="spellEnd"/>
      <w:r w:rsidRPr="00874C56">
        <w:rPr>
          <w:rFonts w:cs="Arial"/>
          <w:b/>
          <w:color w:val="auto"/>
          <w:sz w:val="21"/>
          <w:szCs w:val="21"/>
          <w:lang w:eastAsia="de-DE"/>
        </w:rPr>
        <w:t xml:space="preserve"> und schulten die Arbeiter der BST Becker Sanierungstechnik GmbH in puncto Selbstklettertechnik.</w:t>
      </w:r>
    </w:p>
    <w:p w14:paraId="05ABCDFE" w14:textId="77777777" w:rsidR="00DD707F" w:rsidRPr="006C12B5" w:rsidRDefault="00DD707F" w:rsidP="00874C56">
      <w:pPr>
        <w:pStyle w:val="Listenabsatz"/>
        <w:keepNext/>
        <w:tabs>
          <w:tab w:val="left" w:pos="993"/>
          <w:tab w:val="left" w:pos="1800"/>
          <w:tab w:val="left" w:pos="3720"/>
          <w:tab w:val="center" w:pos="4680"/>
          <w:tab w:val="left" w:pos="6120"/>
        </w:tabs>
        <w:spacing w:after="120" w:line="276" w:lineRule="auto"/>
        <w:ind w:left="0"/>
        <w:contextualSpacing w:val="0"/>
        <w:jc w:val="both"/>
        <w:outlineLvl w:val="1"/>
        <w:rPr>
          <w:rFonts w:cs="Arial"/>
          <w:b/>
          <w:noProof/>
          <w:color w:val="auto"/>
          <w:sz w:val="21"/>
          <w:szCs w:val="21"/>
          <w:lang w:eastAsia="de-DE"/>
        </w:rPr>
      </w:pPr>
    </w:p>
    <w:p w14:paraId="36C781A9" w14:textId="45E599C9" w:rsidR="00874C56" w:rsidRPr="00874C56" w:rsidRDefault="00874C56" w:rsidP="00874C56">
      <w:pPr>
        <w:spacing w:after="120" w:line="276" w:lineRule="auto"/>
        <w:jc w:val="both"/>
        <w:rPr>
          <w:rFonts w:cs="Arial"/>
          <w:noProof/>
          <w:sz w:val="21"/>
          <w:szCs w:val="21"/>
        </w:rPr>
      </w:pPr>
      <w:r w:rsidRPr="00874C56">
        <w:rPr>
          <w:rFonts w:cs="Arial"/>
          <w:noProof/>
          <w:sz w:val="21"/>
          <w:szCs w:val="21"/>
        </w:rPr>
        <w:t>Maisach</w:t>
      </w:r>
      <w:r w:rsidRPr="00C73E94">
        <w:rPr>
          <w:rFonts w:cs="Arial"/>
          <w:noProof/>
          <w:sz w:val="21"/>
          <w:szCs w:val="21"/>
        </w:rPr>
        <w:t xml:space="preserve">, </w:t>
      </w:r>
      <w:r w:rsidR="00C73E94" w:rsidRPr="00C73E94">
        <w:rPr>
          <w:rFonts w:cs="Arial"/>
          <w:noProof/>
          <w:sz w:val="21"/>
          <w:szCs w:val="21"/>
        </w:rPr>
        <w:t>14.09</w:t>
      </w:r>
      <w:r w:rsidRPr="00C73E94">
        <w:rPr>
          <w:rFonts w:cs="Arial"/>
          <w:noProof/>
          <w:sz w:val="21"/>
          <w:szCs w:val="21"/>
        </w:rPr>
        <w:t>.2020. Durch</w:t>
      </w:r>
      <w:r w:rsidRPr="00874C56">
        <w:rPr>
          <w:rFonts w:cs="Arial"/>
          <w:noProof/>
          <w:sz w:val="21"/>
          <w:szCs w:val="21"/>
        </w:rPr>
        <w:t xml:space="preserve"> die zunehmende innerstädtische Verbauung gewinnt der Abbruch von bestehenden Gebäuden zunehmend an Bedeutung. Alte Gebäude werden abgerissen, um neuen, modernen Platz zu schaffen. Im Gegensatz zum unkontrollierten Abbruch mit der Abrissbirne oder durch Sprengung, erfolgt der Abriss heute oft als planmäßiger Rückbau mit weitgehender Sortentrennung der einzelnen Baustoffe und zum Schutz benachbarter Bauwerke. Zudem gilt es, die Baustellenmannschaft sowie das Baustellenumfeld vor Emissionen wie Lärm, Staub, herabfallenden Teilen und Erschütterungen zu schützen. Beim Rückbau der „Deutschen Welle“ in Köln waren genau das die Kriterien, weshalb man sich für eine gezielte Demontage des Gebäudes entschied. </w:t>
      </w:r>
    </w:p>
    <w:p w14:paraId="1EC5FBB3" w14:textId="77777777" w:rsidR="00874C56" w:rsidRPr="00874C56" w:rsidRDefault="00874C56" w:rsidP="00874C56">
      <w:pPr>
        <w:spacing w:after="120" w:line="276" w:lineRule="auto"/>
        <w:jc w:val="both"/>
        <w:rPr>
          <w:rFonts w:cs="Arial"/>
          <w:noProof/>
          <w:sz w:val="21"/>
          <w:szCs w:val="21"/>
        </w:rPr>
      </w:pPr>
    </w:p>
    <w:p w14:paraId="2C55CA8F" w14:textId="77777777" w:rsidR="00874C56" w:rsidRPr="00874C56" w:rsidRDefault="00874C56" w:rsidP="00874C56">
      <w:pPr>
        <w:spacing w:after="120" w:line="276" w:lineRule="auto"/>
        <w:jc w:val="both"/>
        <w:rPr>
          <w:rFonts w:cs="Arial"/>
          <w:b/>
          <w:noProof/>
          <w:sz w:val="21"/>
          <w:szCs w:val="21"/>
        </w:rPr>
      </w:pPr>
      <w:r w:rsidRPr="00874C56">
        <w:rPr>
          <w:rFonts w:cs="Arial"/>
          <w:b/>
          <w:noProof/>
          <w:sz w:val="21"/>
          <w:szCs w:val="21"/>
        </w:rPr>
        <w:t>Rückbau statt Sprengung</w:t>
      </w:r>
    </w:p>
    <w:p w14:paraId="7248A331" w14:textId="1F940A0C" w:rsidR="00874C56" w:rsidRPr="00874C56" w:rsidRDefault="00874C56" w:rsidP="00874C56">
      <w:pPr>
        <w:spacing w:after="120" w:line="276" w:lineRule="auto"/>
        <w:jc w:val="both"/>
        <w:rPr>
          <w:rFonts w:cs="Arial"/>
          <w:noProof/>
          <w:sz w:val="21"/>
          <w:szCs w:val="21"/>
        </w:rPr>
      </w:pPr>
      <w:r w:rsidRPr="00874C56">
        <w:rPr>
          <w:rFonts w:cs="Arial"/>
          <w:noProof/>
          <w:sz w:val="21"/>
          <w:szCs w:val="21"/>
        </w:rPr>
        <w:t>23 Jahre arbeiteten die Redakteure der „Deutschen Welle“ in dem Hochhaus. Seit 2003 stand das Gebäude leer, zehn Jahre später folgte der Beschluss, es abzureißen. Zunächst war vorgesehen</w:t>
      </w:r>
      <w:r w:rsidR="001347DF">
        <w:rPr>
          <w:rFonts w:cs="Arial"/>
          <w:noProof/>
          <w:sz w:val="21"/>
          <w:szCs w:val="21"/>
        </w:rPr>
        <w:t>,</w:t>
      </w:r>
      <w:r w:rsidRPr="00874C56">
        <w:rPr>
          <w:rFonts w:cs="Arial"/>
          <w:noProof/>
          <w:sz w:val="21"/>
          <w:szCs w:val="21"/>
        </w:rPr>
        <w:t xml:space="preserve"> die bis zu 138 Meter hohen Türme des ehemaligen Funkhauses der „Deutschen Welle“ zu sprengen. Doch aufgrund der hohen Asbestbelastung und Bedenken benachbarter Anlieger wurde die geplante Sprengung verworfen und der Rückbau per sukzessiver Abtragung der Gebäudeelemente beschlossen.</w:t>
      </w:r>
    </w:p>
    <w:p w14:paraId="67A9876F" w14:textId="77777777" w:rsidR="00874C56" w:rsidRPr="00874C56" w:rsidRDefault="00874C56" w:rsidP="00874C56">
      <w:pPr>
        <w:spacing w:after="120" w:line="276" w:lineRule="auto"/>
        <w:jc w:val="both"/>
        <w:rPr>
          <w:rFonts w:cs="Arial"/>
          <w:noProof/>
          <w:sz w:val="21"/>
          <w:szCs w:val="21"/>
        </w:rPr>
      </w:pPr>
      <w:r w:rsidRPr="00874C56">
        <w:rPr>
          <w:rFonts w:cs="Arial"/>
          <w:noProof/>
          <w:sz w:val="21"/>
          <w:szCs w:val="21"/>
        </w:rPr>
        <w:t>Da mit zunehmender Höhe der rückzubauenden Gebäude auch die Anforderungen an Methoden und Lösungen steigen, hat sich das beauftragte Unternehmen BST Becker Sanierungstechnik GmbH daher für einen Rückbau mit Doka als Partner entschieden – eher ungewöhnlich. Denn normalerweise werden die Schalungsexperten herangezogen, wenn es um die Errichtung von Betongebäuden geht. Doch mit dem Selbstklettersystem Xclimb 60 in Kombination mit dem Schutzschild Xclimb 60 liefert Doka ein System, das sowohl die Anforderungen moderner Hochhausbaustellen als auch von Rückbauprojekten erfüllt.</w:t>
      </w:r>
    </w:p>
    <w:p w14:paraId="6DBD983F" w14:textId="77777777" w:rsidR="00874C56" w:rsidRPr="00874C56" w:rsidRDefault="00874C56" w:rsidP="00874C56">
      <w:pPr>
        <w:spacing w:after="120" w:line="276" w:lineRule="auto"/>
        <w:jc w:val="both"/>
        <w:rPr>
          <w:rFonts w:cs="Arial"/>
          <w:noProof/>
          <w:sz w:val="21"/>
          <w:szCs w:val="21"/>
        </w:rPr>
      </w:pPr>
      <w:r w:rsidRPr="00874C56">
        <w:rPr>
          <w:rFonts w:cs="Arial"/>
          <w:noProof/>
          <w:sz w:val="21"/>
          <w:szCs w:val="21"/>
        </w:rPr>
        <w:t xml:space="preserve">Das Schutzschild Xclimb 60 umschloss die Abbruchebene vollflächig, wodurch die Arbeiter von BST Becker Sanierungstechnik sowohl gegen Absturz als auch Wind und Wetter geschützt waren. Integrierte Dichtsysteme in Form von passgenau zugeschnittenen Gummilippen zwischen den Schutzschilden bzw. zum Gebäude hin verhinderten das </w:t>
      </w:r>
      <w:r w:rsidRPr="00874C56">
        <w:rPr>
          <w:rFonts w:cs="Arial"/>
          <w:noProof/>
          <w:sz w:val="21"/>
          <w:szCs w:val="21"/>
        </w:rPr>
        <w:lastRenderedPageBreak/>
        <w:t>Herabfallen von Kleinteilen, Abbruchmaterial und Staub. Zudem wurde die Lärmbelästigung enorm reduziert.</w:t>
      </w:r>
    </w:p>
    <w:p w14:paraId="1D868A72" w14:textId="77777777" w:rsidR="00874C56" w:rsidRPr="00874C56" w:rsidRDefault="00874C56" w:rsidP="00874C56">
      <w:pPr>
        <w:spacing w:after="120" w:line="276" w:lineRule="auto"/>
        <w:jc w:val="both"/>
        <w:rPr>
          <w:rFonts w:cs="Arial"/>
          <w:noProof/>
          <w:sz w:val="21"/>
          <w:szCs w:val="21"/>
        </w:rPr>
      </w:pPr>
    </w:p>
    <w:p w14:paraId="4D79FE12" w14:textId="77777777" w:rsidR="00874C56" w:rsidRPr="00874C56" w:rsidRDefault="00874C56" w:rsidP="00874C56">
      <w:pPr>
        <w:spacing w:after="120" w:line="276" w:lineRule="auto"/>
        <w:jc w:val="both"/>
        <w:rPr>
          <w:rFonts w:cs="Arial"/>
          <w:b/>
          <w:noProof/>
          <w:sz w:val="21"/>
          <w:szCs w:val="21"/>
        </w:rPr>
      </w:pPr>
      <w:r w:rsidRPr="00874C56">
        <w:rPr>
          <w:rFonts w:cs="Arial"/>
          <w:b/>
          <w:noProof/>
          <w:sz w:val="21"/>
          <w:szCs w:val="21"/>
        </w:rPr>
        <w:t>Expertise von Doka als Lösungsanbieter</w:t>
      </w:r>
    </w:p>
    <w:p w14:paraId="5C14DD64" w14:textId="77777777" w:rsidR="00874C56" w:rsidRPr="00874C56" w:rsidRDefault="00874C56" w:rsidP="00874C56">
      <w:pPr>
        <w:spacing w:after="120" w:line="276" w:lineRule="auto"/>
        <w:jc w:val="both"/>
        <w:rPr>
          <w:rFonts w:cs="Arial"/>
          <w:noProof/>
          <w:sz w:val="21"/>
          <w:szCs w:val="21"/>
        </w:rPr>
      </w:pPr>
      <w:r w:rsidRPr="00874C56">
        <w:rPr>
          <w:rFonts w:cs="Arial"/>
          <w:noProof/>
          <w:sz w:val="21"/>
          <w:szCs w:val="21"/>
        </w:rPr>
        <w:t>Nachdem BST Becker Sanierungstechnik zum ersten Mal eine Selbstkletterlösung inklusive Schutzschildeinhausung einsetzte, war Doka nicht nur als Schalungslieferant gefragt. Doka-Projektingenieur Philip Haug erklärt: „Mit den Kollegen aus Fertigservice und Schalungsvormontage, unseren Richtmeistern sowie den Spezialisten aus dem Projektmanagement und Technischen Büro bieten wir eine Rund-um-Lösung inklusive Beratung und Betreuung, die auch Kunden, die noch keine Erfahrung in Klettertechnik haben, den erfolgreichen Einsatz ermöglicht.“</w:t>
      </w:r>
    </w:p>
    <w:p w14:paraId="277E31E7" w14:textId="4895C743" w:rsidR="00874C56" w:rsidRPr="00874C56" w:rsidRDefault="00874C56" w:rsidP="00874C56">
      <w:pPr>
        <w:spacing w:after="120" w:line="276" w:lineRule="auto"/>
        <w:jc w:val="both"/>
        <w:rPr>
          <w:rFonts w:cs="Arial"/>
          <w:noProof/>
          <w:sz w:val="21"/>
          <w:szCs w:val="21"/>
        </w:rPr>
      </w:pPr>
      <w:r w:rsidRPr="00874C56">
        <w:rPr>
          <w:rFonts w:cs="Arial"/>
          <w:noProof/>
          <w:sz w:val="21"/>
          <w:szCs w:val="21"/>
        </w:rPr>
        <w:t>Auf Basis einer detaillierten Planung wurden die Bühnen- und Einhausungselemente vom Doka-Fertigservice in transportgerechte Einheiten großflächig vormontiert – insgesamt 2.800 m² Schildfläche. Die Endmontage auf der Baustelle und das Einhängen am Bauwerk erfolgte durch das Team der Schalungsvormontage von Doka, was den Rückbau zusätzlich beschleunigte. Trotz der über mehrere Wochen vorherrschen</w:t>
      </w:r>
      <w:r w:rsidR="00FB6CEF">
        <w:rPr>
          <w:rFonts w:cs="Arial"/>
          <w:noProof/>
          <w:sz w:val="21"/>
          <w:szCs w:val="21"/>
        </w:rPr>
        <w:t xml:space="preserve">den, extrem hohen Temperaturen </w:t>
      </w:r>
      <w:r w:rsidRPr="00874C56">
        <w:rPr>
          <w:rFonts w:cs="Arial"/>
          <w:noProof/>
          <w:sz w:val="21"/>
          <w:szCs w:val="21"/>
        </w:rPr>
        <w:t xml:space="preserve">verlief die Montage ohne Komplikationen und wurde innerhalb von sechs Wochen abgeschlossen. Ebenfalls vor Ort im Einsatz: die Doka-Richtmeister. Sie schulten das Baustellenpersonal im Rahmen der Operation Licence im Selbstklettern. Diese ist notwendig, um Selbstkletterschalungen in Betrieb nehmen zu dürfen. </w:t>
      </w:r>
    </w:p>
    <w:p w14:paraId="2F4D25F6" w14:textId="77777777" w:rsidR="00874C56" w:rsidRPr="00874C56" w:rsidRDefault="00874C56" w:rsidP="00874C56">
      <w:pPr>
        <w:spacing w:after="120" w:line="276" w:lineRule="auto"/>
        <w:jc w:val="both"/>
        <w:rPr>
          <w:rFonts w:cs="Arial"/>
          <w:noProof/>
          <w:sz w:val="21"/>
          <w:szCs w:val="21"/>
        </w:rPr>
      </w:pPr>
      <w:r w:rsidRPr="00874C56">
        <w:rPr>
          <w:rFonts w:cs="Arial"/>
          <w:noProof/>
          <w:sz w:val="21"/>
          <w:szCs w:val="21"/>
        </w:rPr>
        <w:t xml:space="preserve">Neben den Schalungspraktikern lieferten auch die Schalungstechniker von Doka im Vorfeld wertvolle Hilfestellung: Sie planten detailliert jeden Kletterschritt aufwärts und abwärts, da die Stockwerke unterschiedliche Höhen und die Zwischengeschosse größtenteils Überhöhe aufweisen. Zudem entwickelten sie in enger Abstimmung mit dem Kunden projektspezifische Sonder-Aufhängestellen zur Aufhängung der Schutzschilde am Bestand. Denn während die Aufhängungen für die Schutzschilde beim klassischen Hochhausbau im Zuge der Betonage verhältnismäßig problemlos angebracht werden können, besteht die Herausforderung beim Rückbau darin, dass sie nachträglich montiert werden müssen. </w:t>
      </w:r>
    </w:p>
    <w:p w14:paraId="3DB62D4D" w14:textId="77777777" w:rsidR="00874C56" w:rsidRPr="00874C56" w:rsidRDefault="00874C56" w:rsidP="00874C56">
      <w:pPr>
        <w:spacing w:after="120" w:line="276" w:lineRule="auto"/>
        <w:jc w:val="both"/>
        <w:rPr>
          <w:rFonts w:cs="Arial"/>
          <w:noProof/>
          <w:sz w:val="21"/>
          <w:szCs w:val="21"/>
        </w:rPr>
      </w:pPr>
      <w:r w:rsidRPr="00874C56">
        <w:rPr>
          <w:rFonts w:cs="Arial"/>
          <w:noProof/>
          <w:sz w:val="21"/>
          <w:szCs w:val="21"/>
        </w:rPr>
        <w:t>„Als Abrissunternehmen hatten wir bisher wenig bis gar keine Berührungspunkte mit Schalung. Doch die Doka-Mitarbeiter haben uns bei Fragen zu den Abläufen jederzeit gut beraten und in jeglicher Form unterstützt, sodass wir Doka nur weiterempfehlen können,“ so Michael Wagner, Bauleiter BST Becker Sanierungstechnik.</w:t>
      </w:r>
    </w:p>
    <w:p w14:paraId="10F4C223" w14:textId="77777777" w:rsidR="00874C56" w:rsidRPr="00874C56" w:rsidRDefault="00874C56" w:rsidP="00874C56">
      <w:pPr>
        <w:spacing w:after="120" w:line="276" w:lineRule="auto"/>
        <w:jc w:val="both"/>
        <w:rPr>
          <w:rFonts w:cs="Arial"/>
          <w:noProof/>
          <w:sz w:val="21"/>
          <w:szCs w:val="21"/>
        </w:rPr>
      </w:pPr>
    </w:p>
    <w:p w14:paraId="18C8600E" w14:textId="0C370BF8" w:rsidR="00874C56" w:rsidRPr="00874C56" w:rsidRDefault="002C200C" w:rsidP="00874C56">
      <w:pPr>
        <w:spacing w:after="120" w:line="276" w:lineRule="auto"/>
        <w:jc w:val="both"/>
        <w:rPr>
          <w:rFonts w:cs="Arial"/>
          <w:b/>
          <w:noProof/>
          <w:sz w:val="21"/>
          <w:szCs w:val="21"/>
        </w:rPr>
      </w:pPr>
      <w:r>
        <w:rPr>
          <w:rFonts w:cs="Arial"/>
          <w:b/>
          <w:noProof/>
          <w:sz w:val="21"/>
          <w:szCs w:val="21"/>
        </w:rPr>
        <w:t>394 Klettermeter zurückgelegt</w:t>
      </w:r>
      <w:r w:rsidR="00F624B3">
        <w:rPr>
          <w:rFonts w:cs="Arial"/>
          <w:b/>
          <w:noProof/>
          <w:sz w:val="21"/>
          <w:szCs w:val="21"/>
        </w:rPr>
        <w:t xml:space="preserve">: </w:t>
      </w:r>
      <w:r w:rsidR="00F624B3" w:rsidRPr="00874C56">
        <w:rPr>
          <w:rFonts w:cs="Arial"/>
          <w:b/>
          <w:noProof/>
          <w:sz w:val="21"/>
          <w:szCs w:val="21"/>
        </w:rPr>
        <w:t>Schutzschild Xclimb 60 im Einsatz</w:t>
      </w:r>
    </w:p>
    <w:p w14:paraId="5A19BA6C" w14:textId="495AAF24" w:rsidR="00874C56" w:rsidRPr="00874C56" w:rsidRDefault="00874C56" w:rsidP="00874C56">
      <w:pPr>
        <w:spacing w:after="120" w:line="276" w:lineRule="auto"/>
        <w:jc w:val="both"/>
        <w:rPr>
          <w:rFonts w:cs="Arial"/>
          <w:noProof/>
          <w:sz w:val="21"/>
          <w:szCs w:val="21"/>
        </w:rPr>
      </w:pPr>
      <w:r w:rsidRPr="00874C56">
        <w:rPr>
          <w:rFonts w:cs="Arial"/>
          <w:noProof/>
          <w:sz w:val="21"/>
          <w:szCs w:val="21"/>
        </w:rPr>
        <w:t xml:space="preserve">Um bereits das Aufwärtsklettern der Schutzschilde für die Demontage zu nutzen, wurde ab Mai 2019 die Fassade mit ihren bunten Aluminiumplatten und den asbestbelasteten Dämmmaterialien entfernt. Über Arbeitsplattformen, die sich direkt hinter dem Schutzschild befinden, gelangten die Arbeiter von BST Becker an die Verkleidung der Außenstützen und Fensterelemente. Im Herbst 2019 hieß es dann „Richtungswechsel“: Beim Abwärtsklettern wurden der Stahlbau sowie die Stahlbetondecken und -kerne abgetragen. Zwei Kräne ließen die herausgeschnittenen Decken- und Wandelemente auf den Boden herab, wo sie weiter </w:t>
      </w:r>
      <w:r w:rsidRPr="00874C56">
        <w:rPr>
          <w:rFonts w:cs="Arial"/>
          <w:noProof/>
          <w:sz w:val="21"/>
          <w:szCs w:val="21"/>
        </w:rPr>
        <w:lastRenderedPageBreak/>
        <w:t xml:space="preserve">zerkleinert, verarbeitet </w:t>
      </w:r>
      <w:r w:rsidRPr="00EF32E0">
        <w:rPr>
          <w:rFonts w:cs="Arial"/>
          <w:noProof/>
          <w:sz w:val="21"/>
          <w:szCs w:val="21"/>
        </w:rPr>
        <w:t xml:space="preserve">und </w:t>
      </w:r>
      <w:r w:rsidR="006927FC" w:rsidRPr="00EF32E0">
        <w:rPr>
          <w:rFonts w:cs="Arial"/>
          <w:noProof/>
          <w:sz w:val="21"/>
          <w:szCs w:val="21"/>
        </w:rPr>
        <w:t>zur Verfüllung der Kellergeschosse genutzt</w:t>
      </w:r>
      <w:r w:rsidRPr="00EF32E0">
        <w:rPr>
          <w:rFonts w:cs="Arial"/>
          <w:noProof/>
          <w:sz w:val="21"/>
          <w:szCs w:val="21"/>
        </w:rPr>
        <w:t xml:space="preserve"> </w:t>
      </w:r>
      <w:r w:rsidRPr="00874C56">
        <w:rPr>
          <w:rFonts w:cs="Arial"/>
          <w:noProof/>
          <w:sz w:val="21"/>
          <w:szCs w:val="21"/>
        </w:rPr>
        <w:t xml:space="preserve">wurden. „Insgesamt haben die Schutzschilde an beiden Türmen 394 Klettermeter zurückgelegt. Das entspricht in etwa der Höhe des Empire State Building“ weiß Philip Haug. </w:t>
      </w:r>
    </w:p>
    <w:p w14:paraId="34B1D083" w14:textId="515064AC" w:rsidR="00642F44" w:rsidRDefault="00874C56" w:rsidP="00874C56">
      <w:pPr>
        <w:spacing w:after="120" w:line="276" w:lineRule="auto"/>
        <w:jc w:val="both"/>
        <w:rPr>
          <w:rFonts w:cs="Arial"/>
          <w:noProof/>
          <w:sz w:val="21"/>
          <w:szCs w:val="21"/>
        </w:rPr>
      </w:pPr>
      <w:r w:rsidRPr="00874C56">
        <w:rPr>
          <w:rFonts w:cs="Arial"/>
          <w:noProof/>
          <w:sz w:val="21"/>
          <w:szCs w:val="21"/>
        </w:rPr>
        <w:t xml:space="preserve">So kletterten Einhausung, Fassade und Gebäude bis August 2020 Stück für Stück nach unten. 2021 sollen die Rückbauarbeiten komplett abgeschlossen sein. Dann ist Platz für den Neubau eines </w:t>
      </w:r>
      <w:r w:rsidR="005367F7">
        <w:rPr>
          <w:rFonts w:cs="Arial"/>
          <w:noProof/>
          <w:sz w:val="21"/>
          <w:szCs w:val="21"/>
        </w:rPr>
        <w:t>Wohnareals mit 700 Wohnungen inklusive</w:t>
      </w:r>
      <w:r w:rsidRPr="00874C56">
        <w:rPr>
          <w:rFonts w:cs="Arial"/>
          <w:noProof/>
          <w:sz w:val="21"/>
          <w:szCs w:val="21"/>
        </w:rPr>
        <w:t xml:space="preserve"> begrünten Innenhöfen und das einstige Kölner Medienwahrzeichen wird endgültig Geschichte sein.</w:t>
      </w:r>
    </w:p>
    <w:p w14:paraId="19211A32" w14:textId="77777777" w:rsidR="00874C56" w:rsidRPr="00874C56" w:rsidRDefault="00874C56" w:rsidP="00874C56">
      <w:pPr>
        <w:spacing w:after="120" w:line="276" w:lineRule="auto"/>
        <w:jc w:val="both"/>
        <w:rPr>
          <w:rFonts w:cs="Arial"/>
          <w:noProof/>
          <w:sz w:val="21"/>
          <w:szCs w:val="21"/>
        </w:rPr>
      </w:pPr>
    </w:p>
    <w:p w14:paraId="54BD2CE6" w14:textId="77777777" w:rsidR="00DD707F" w:rsidRPr="00CD5767" w:rsidRDefault="00DD707F" w:rsidP="00DD707F">
      <w:pPr>
        <w:pStyle w:val="Listenabsatz"/>
        <w:keepNext/>
        <w:pBdr>
          <w:top w:val="single" w:sz="4" w:space="1" w:color="auto"/>
        </w:pBdr>
        <w:tabs>
          <w:tab w:val="left" w:pos="993"/>
          <w:tab w:val="left" w:pos="1800"/>
          <w:tab w:val="left" w:pos="3720"/>
          <w:tab w:val="center" w:pos="4680"/>
          <w:tab w:val="left" w:pos="6120"/>
        </w:tabs>
        <w:spacing w:before="80" w:after="80"/>
        <w:ind w:left="0"/>
        <w:contextualSpacing w:val="0"/>
        <w:outlineLvl w:val="1"/>
        <w:rPr>
          <w:rFonts w:cs="Arial"/>
          <w:noProof/>
          <w:color w:val="auto"/>
          <w:sz w:val="21"/>
          <w:szCs w:val="21"/>
          <w:lang w:eastAsia="de-DE"/>
        </w:rPr>
      </w:pPr>
    </w:p>
    <w:p w14:paraId="1BE23CC8" w14:textId="51E978DA" w:rsidR="00DD707F" w:rsidRPr="004931A5" w:rsidRDefault="00DD707F" w:rsidP="004931A5">
      <w:pPr>
        <w:pStyle w:val="Listenabsatz"/>
        <w:keepNext/>
        <w:pBdr>
          <w:top w:val="single" w:sz="4" w:space="1" w:color="auto"/>
        </w:pBdr>
        <w:tabs>
          <w:tab w:val="left" w:pos="993"/>
          <w:tab w:val="left" w:pos="1800"/>
          <w:tab w:val="left" w:pos="3720"/>
          <w:tab w:val="center" w:pos="4680"/>
          <w:tab w:val="left" w:pos="6120"/>
        </w:tabs>
        <w:spacing w:before="80" w:after="80"/>
        <w:ind w:left="0"/>
        <w:contextualSpacing w:val="0"/>
        <w:outlineLvl w:val="1"/>
        <w:rPr>
          <w:rFonts w:cs="Arial"/>
          <w:b/>
          <w:noProof/>
          <w:color w:val="auto"/>
          <w:sz w:val="21"/>
          <w:szCs w:val="21"/>
          <w:lang w:eastAsia="de-DE"/>
        </w:rPr>
      </w:pPr>
      <w:r>
        <w:rPr>
          <w:rFonts w:cs="Arial"/>
          <w:b/>
          <w:noProof/>
          <w:color w:val="auto"/>
          <w:sz w:val="21"/>
          <w:szCs w:val="21"/>
          <w:lang w:eastAsia="de-DE"/>
        </w:rPr>
        <w:t xml:space="preserve">Die </w:t>
      </w:r>
      <w:r w:rsidRPr="007D1C8D">
        <w:rPr>
          <w:rFonts w:cs="Arial"/>
          <w:b/>
          <w:noProof/>
          <w:color w:val="auto"/>
          <w:sz w:val="21"/>
          <w:szCs w:val="21"/>
          <w:lang w:eastAsia="de-DE"/>
        </w:rPr>
        <w:t>Fakten</w:t>
      </w:r>
      <w:r w:rsidRPr="004931A5">
        <w:rPr>
          <w:rFonts w:cs="Arial"/>
          <w:noProof/>
          <w:color w:val="auto"/>
          <w:sz w:val="21"/>
          <w:szCs w:val="21"/>
          <w:lang w:eastAsia="de-DE"/>
        </w:rPr>
        <w:tab/>
      </w:r>
    </w:p>
    <w:p w14:paraId="64B4CCA1" w14:textId="22A241F9" w:rsidR="004931A5" w:rsidRDefault="004931A5" w:rsidP="00F534A9">
      <w:pPr>
        <w:pBdr>
          <w:bottom w:val="single" w:sz="4" w:space="1" w:color="auto"/>
        </w:pBdr>
        <w:tabs>
          <w:tab w:val="left" w:pos="1843"/>
        </w:tabs>
        <w:spacing w:before="80" w:after="80" w:line="257" w:lineRule="auto"/>
        <w:rPr>
          <w:rFonts w:cs="Arial"/>
          <w:sz w:val="21"/>
          <w:szCs w:val="21"/>
          <w:lang w:val="de-AT"/>
        </w:rPr>
      </w:pPr>
      <w:r w:rsidRPr="004931A5">
        <w:rPr>
          <w:rFonts w:cs="Arial"/>
          <w:sz w:val="21"/>
          <w:szCs w:val="21"/>
          <w:lang w:val="de-AT"/>
        </w:rPr>
        <w:t>Projekt</w:t>
      </w:r>
      <w:r>
        <w:rPr>
          <w:rFonts w:cs="Arial"/>
          <w:sz w:val="21"/>
          <w:szCs w:val="21"/>
          <w:lang w:val="de-AT"/>
        </w:rPr>
        <w:t>:</w:t>
      </w:r>
      <w:r>
        <w:rPr>
          <w:rFonts w:cs="Arial"/>
          <w:sz w:val="21"/>
          <w:szCs w:val="21"/>
          <w:lang w:val="de-AT"/>
        </w:rPr>
        <w:tab/>
      </w:r>
      <w:r>
        <w:rPr>
          <w:rFonts w:cs="Arial"/>
          <w:sz w:val="21"/>
          <w:szCs w:val="21"/>
          <w:lang w:val="de-AT"/>
        </w:rPr>
        <w:tab/>
      </w:r>
      <w:r w:rsidR="00C8152D" w:rsidRPr="00C8152D">
        <w:rPr>
          <w:rFonts w:cs="Arial"/>
          <w:sz w:val="21"/>
          <w:szCs w:val="21"/>
          <w:lang w:val="de-AT"/>
        </w:rPr>
        <w:t>Rückbau „Deutsche Welle“, Köln</w:t>
      </w:r>
    </w:p>
    <w:p w14:paraId="716C362F" w14:textId="43AA0008" w:rsidR="004931A5" w:rsidRDefault="004931A5" w:rsidP="004931A5">
      <w:pPr>
        <w:pBdr>
          <w:bottom w:val="single" w:sz="4" w:space="1" w:color="auto"/>
        </w:pBdr>
        <w:tabs>
          <w:tab w:val="left" w:pos="1843"/>
        </w:tabs>
        <w:spacing w:before="80" w:after="80" w:line="257" w:lineRule="auto"/>
        <w:ind w:left="2124" w:hanging="2124"/>
        <w:rPr>
          <w:rFonts w:cs="Arial"/>
          <w:sz w:val="21"/>
          <w:szCs w:val="21"/>
          <w:lang w:val="de-AT"/>
        </w:rPr>
      </w:pPr>
      <w:r>
        <w:rPr>
          <w:rFonts w:cs="Arial"/>
          <w:sz w:val="21"/>
          <w:szCs w:val="21"/>
          <w:lang w:val="de-AT"/>
        </w:rPr>
        <w:t>Bauherr:</w:t>
      </w:r>
      <w:r>
        <w:rPr>
          <w:rFonts w:cs="Arial"/>
          <w:sz w:val="21"/>
          <w:szCs w:val="21"/>
          <w:lang w:val="de-AT"/>
        </w:rPr>
        <w:tab/>
      </w:r>
      <w:r>
        <w:rPr>
          <w:rFonts w:cs="Arial"/>
          <w:sz w:val="21"/>
          <w:szCs w:val="21"/>
          <w:lang w:val="de-AT"/>
        </w:rPr>
        <w:tab/>
      </w:r>
      <w:r w:rsidR="00C8152D" w:rsidRPr="00C8152D">
        <w:t>DWK Die Welle Köln Erste GmbH &amp; Co. KG</w:t>
      </w:r>
      <w:r>
        <w:rPr>
          <w:rFonts w:cs="Arial"/>
          <w:sz w:val="21"/>
          <w:szCs w:val="21"/>
          <w:lang w:val="de-AT"/>
        </w:rPr>
        <w:t xml:space="preserve"> </w:t>
      </w:r>
    </w:p>
    <w:p w14:paraId="1C1746E1" w14:textId="175FB183" w:rsidR="004931A5" w:rsidRDefault="004931A5" w:rsidP="004931A5">
      <w:pPr>
        <w:pBdr>
          <w:bottom w:val="single" w:sz="4" w:space="1" w:color="auto"/>
        </w:pBdr>
        <w:tabs>
          <w:tab w:val="left" w:pos="1843"/>
        </w:tabs>
        <w:spacing w:before="80" w:after="80" w:line="257" w:lineRule="auto"/>
        <w:ind w:left="2124" w:hanging="2124"/>
        <w:rPr>
          <w:rFonts w:cs="Arial"/>
          <w:noProof/>
          <w:sz w:val="21"/>
          <w:szCs w:val="21"/>
        </w:rPr>
      </w:pPr>
      <w:r>
        <w:rPr>
          <w:rFonts w:cs="Arial"/>
          <w:sz w:val="21"/>
          <w:szCs w:val="21"/>
          <w:lang w:val="de-AT"/>
        </w:rPr>
        <w:t>Bauausführung:</w:t>
      </w:r>
      <w:r>
        <w:rPr>
          <w:rFonts w:cs="Arial"/>
          <w:sz w:val="21"/>
          <w:szCs w:val="21"/>
          <w:lang w:val="de-AT"/>
        </w:rPr>
        <w:tab/>
      </w:r>
      <w:r>
        <w:rPr>
          <w:rFonts w:cs="Arial"/>
          <w:sz w:val="21"/>
          <w:szCs w:val="21"/>
          <w:lang w:val="de-AT"/>
        </w:rPr>
        <w:tab/>
      </w:r>
      <w:r w:rsidR="00C8152D" w:rsidRPr="00C8152D">
        <w:rPr>
          <w:rFonts w:cs="Arial"/>
          <w:noProof/>
          <w:sz w:val="21"/>
          <w:szCs w:val="21"/>
        </w:rPr>
        <w:t>BST Becker Sanierungstechnik GmbH</w:t>
      </w:r>
    </w:p>
    <w:p w14:paraId="14AF523C" w14:textId="2EFF0C77" w:rsidR="004931A5" w:rsidRDefault="004931A5" w:rsidP="00C8152D">
      <w:pPr>
        <w:pBdr>
          <w:bottom w:val="single" w:sz="4" w:space="1" w:color="auto"/>
        </w:pBdr>
        <w:tabs>
          <w:tab w:val="left" w:pos="1843"/>
        </w:tabs>
        <w:spacing w:before="80" w:after="80" w:line="257" w:lineRule="auto"/>
        <w:ind w:left="2124" w:hanging="2124"/>
        <w:rPr>
          <w:rFonts w:cs="Arial"/>
          <w:noProof/>
          <w:sz w:val="21"/>
          <w:szCs w:val="21"/>
        </w:rPr>
      </w:pPr>
      <w:r>
        <w:rPr>
          <w:rFonts w:cs="Arial"/>
          <w:noProof/>
          <w:sz w:val="21"/>
          <w:szCs w:val="21"/>
        </w:rPr>
        <w:t>Dienstleistungen:</w:t>
      </w:r>
      <w:r>
        <w:rPr>
          <w:rFonts w:cs="Arial"/>
          <w:noProof/>
          <w:sz w:val="21"/>
          <w:szCs w:val="21"/>
        </w:rPr>
        <w:tab/>
      </w:r>
      <w:r>
        <w:rPr>
          <w:rFonts w:cs="Arial"/>
          <w:noProof/>
          <w:sz w:val="21"/>
          <w:szCs w:val="21"/>
        </w:rPr>
        <w:tab/>
      </w:r>
      <w:r w:rsidR="00C8152D" w:rsidRPr="00C8152D">
        <w:rPr>
          <w:rFonts w:cs="Arial"/>
          <w:noProof/>
          <w:sz w:val="21"/>
          <w:szCs w:val="21"/>
        </w:rPr>
        <w:t>Technische Bearbeitung, Ric</w:t>
      </w:r>
      <w:r w:rsidR="00C8152D">
        <w:rPr>
          <w:rFonts w:cs="Arial"/>
          <w:noProof/>
          <w:sz w:val="21"/>
          <w:szCs w:val="21"/>
        </w:rPr>
        <w:t xml:space="preserve">htmeister, </w:t>
      </w:r>
      <w:r w:rsidR="00C8152D" w:rsidRPr="00C8152D">
        <w:rPr>
          <w:rFonts w:cs="Arial"/>
          <w:noProof/>
          <w:sz w:val="21"/>
          <w:szCs w:val="21"/>
        </w:rPr>
        <w:t>Schalungsvormontage, Fertigservice, Statik, Logistik</w:t>
      </w:r>
    </w:p>
    <w:p w14:paraId="44EAB711" w14:textId="1327437F" w:rsidR="004931A5" w:rsidRDefault="004931A5" w:rsidP="004931A5">
      <w:pPr>
        <w:pBdr>
          <w:bottom w:val="single" w:sz="4" w:space="1" w:color="auto"/>
        </w:pBdr>
        <w:tabs>
          <w:tab w:val="left" w:pos="1843"/>
        </w:tabs>
        <w:spacing w:before="80" w:after="80" w:line="257" w:lineRule="auto"/>
        <w:ind w:left="2124" w:hanging="2124"/>
        <w:rPr>
          <w:rFonts w:cs="Arial"/>
          <w:noProof/>
          <w:sz w:val="21"/>
          <w:szCs w:val="21"/>
        </w:rPr>
      </w:pPr>
      <w:r>
        <w:rPr>
          <w:rFonts w:cs="Arial"/>
          <w:noProof/>
          <w:sz w:val="21"/>
          <w:szCs w:val="21"/>
        </w:rPr>
        <w:t xml:space="preserve">Schalungssysteme: </w:t>
      </w:r>
      <w:r>
        <w:rPr>
          <w:rFonts w:cs="Arial"/>
          <w:noProof/>
          <w:sz w:val="21"/>
          <w:szCs w:val="21"/>
        </w:rPr>
        <w:tab/>
      </w:r>
      <w:r w:rsidR="00C8152D">
        <w:rPr>
          <w:rFonts w:cs="Arial"/>
          <w:noProof/>
          <w:sz w:val="21"/>
          <w:szCs w:val="21"/>
        </w:rPr>
        <w:t>Schutzschild</w:t>
      </w:r>
      <w:r w:rsidR="00C8152D" w:rsidRPr="007D1C8D">
        <w:rPr>
          <w:rFonts w:cs="Arial"/>
          <w:noProof/>
          <w:sz w:val="21"/>
          <w:szCs w:val="21"/>
        </w:rPr>
        <w:t xml:space="preserve"> </w:t>
      </w:r>
      <w:r w:rsidR="00C8152D">
        <w:rPr>
          <w:rFonts w:cs="Arial"/>
          <w:noProof/>
          <w:sz w:val="21"/>
          <w:szCs w:val="21"/>
        </w:rPr>
        <w:t xml:space="preserve">Xclimb 60, </w:t>
      </w:r>
      <w:r w:rsidRPr="007D1C8D">
        <w:rPr>
          <w:rFonts w:cs="Arial"/>
          <w:noProof/>
          <w:sz w:val="21"/>
          <w:szCs w:val="21"/>
        </w:rPr>
        <w:t>Selbstkletterschal</w:t>
      </w:r>
      <w:r w:rsidR="00C8152D">
        <w:rPr>
          <w:rFonts w:cs="Arial"/>
          <w:noProof/>
          <w:sz w:val="21"/>
          <w:szCs w:val="21"/>
        </w:rPr>
        <w:t>ung Xclimb 60, Trägerschalung Top 50</w:t>
      </w:r>
    </w:p>
    <w:p w14:paraId="090F16DA" w14:textId="19F2B76B" w:rsidR="004931A5" w:rsidRDefault="004931A5" w:rsidP="004931A5">
      <w:pPr>
        <w:pBdr>
          <w:bottom w:val="single" w:sz="4" w:space="1" w:color="auto"/>
        </w:pBdr>
        <w:tabs>
          <w:tab w:val="left" w:pos="1843"/>
        </w:tabs>
        <w:spacing w:before="80" w:after="80" w:line="257" w:lineRule="auto"/>
        <w:ind w:left="2124" w:hanging="2124"/>
        <w:rPr>
          <w:rFonts w:cs="Arial"/>
          <w:noProof/>
          <w:sz w:val="21"/>
          <w:szCs w:val="21"/>
        </w:rPr>
      </w:pPr>
      <w:r>
        <w:rPr>
          <w:rFonts w:cs="Arial"/>
          <w:noProof/>
          <w:sz w:val="21"/>
          <w:szCs w:val="21"/>
        </w:rPr>
        <w:t>Schalungseinsatz:</w:t>
      </w:r>
      <w:r>
        <w:rPr>
          <w:rFonts w:cs="Arial"/>
          <w:noProof/>
          <w:sz w:val="21"/>
          <w:szCs w:val="21"/>
        </w:rPr>
        <w:tab/>
      </w:r>
      <w:r>
        <w:rPr>
          <w:rFonts w:cs="Arial"/>
          <w:noProof/>
          <w:sz w:val="21"/>
          <w:szCs w:val="21"/>
        </w:rPr>
        <w:tab/>
      </w:r>
      <w:r w:rsidR="00C8152D" w:rsidRPr="00C8152D">
        <w:rPr>
          <w:rFonts w:cs="Arial"/>
          <w:noProof/>
          <w:sz w:val="21"/>
          <w:szCs w:val="21"/>
        </w:rPr>
        <w:t xml:space="preserve">04/2019 – </w:t>
      </w:r>
      <w:r w:rsidR="002B40D6" w:rsidRPr="002B40D6">
        <w:rPr>
          <w:rFonts w:cs="Arial"/>
          <w:noProof/>
          <w:sz w:val="21"/>
          <w:szCs w:val="21"/>
        </w:rPr>
        <w:t>08</w:t>
      </w:r>
      <w:r w:rsidR="00C8152D" w:rsidRPr="002B40D6">
        <w:rPr>
          <w:rFonts w:cs="Arial"/>
          <w:noProof/>
          <w:sz w:val="21"/>
          <w:szCs w:val="21"/>
        </w:rPr>
        <w:t>/2020</w:t>
      </w:r>
    </w:p>
    <w:p w14:paraId="5317BE0D" w14:textId="77777777" w:rsidR="004931A5" w:rsidRPr="004931A5" w:rsidRDefault="004931A5" w:rsidP="004931A5">
      <w:pPr>
        <w:pBdr>
          <w:bottom w:val="single" w:sz="4" w:space="1" w:color="auto"/>
        </w:pBdr>
        <w:tabs>
          <w:tab w:val="left" w:pos="1843"/>
        </w:tabs>
        <w:spacing w:before="80" w:after="80" w:line="257" w:lineRule="auto"/>
        <w:ind w:left="2124" w:hanging="2124"/>
        <w:rPr>
          <w:rFonts w:cs="Arial"/>
          <w:sz w:val="21"/>
          <w:szCs w:val="21"/>
          <w:lang w:val="de-AT"/>
        </w:rPr>
      </w:pPr>
    </w:p>
    <w:p w14:paraId="20802681" w14:textId="11BB7519" w:rsidR="00382323" w:rsidRPr="004931A5" w:rsidRDefault="00382323" w:rsidP="004931A5">
      <w:pPr>
        <w:spacing w:line="300" w:lineRule="auto"/>
        <w:ind w:left="1985" w:hanging="1985"/>
        <w:jc w:val="both"/>
        <w:rPr>
          <w:sz w:val="20"/>
          <w:lang w:val="de-AT"/>
        </w:rPr>
      </w:pPr>
    </w:p>
    <w:p w14:paraId="1D190946" w14:textId="77777777" w:rsidR="00DB5E3A" w:rsidRPr="00297519" w:rsidRDefault="00DB5E3A" w:rsidP="00DB5E3A">
      <w:pPr>
        <w:keepNext/>
        <w:spacing w:line="257" w:lineRule="auto"/>
        <w:jc w:val="both"/>
        <w:rPr>
          <w:rFonts w:cs="Arial"/>
          <w:sz w:val="20"/>
          <w:lang w:val="de-AT"/>
        </w:rPr>
      </w:pPr>
      <w:r w:rsidRPr="00297519">
        <w:rPr>
          <w:rFonts w:cs="Arial"/>
          <w:b/>
          <w:sz w:val="20"/>
          <w:lang w:val="de-AT"/>
        </w:rPr>
        <w:t xml:space="preserve">Über </w:t>
      </w:r>
      <w:proofErr w:type="spellStart"/>
      <w:r w:rsidRPr="00297519">
        <w:rPr>
          <w:rFonts w:cs="Arial"/>
          <w:b/>
          <w:sz w:val="20"/>
          <w:lang w:val="de-AT"/>
        </w:rPr>
        <w:t>Doka</w:t>
      </w:r>
      <w:proofErr w:type="spellEnd"/>
    </w:p>
    <w:p w14:paraId="64858198" w14:textId="4FA6D855" w:rsidR="00DB5E3A" w:rsidRDefault="00DB5E3A" w:rsidP="00DB5E3A">
      <w:pPr>
        <w:tabs>
          <w:tab w:val="left" w:pos="2835"/>
        </w:tabs>
        <w:spacing w:line="264" w:lineRule="auto"/>
        <w:jc w:val="both"/>
        <w:rPr>
          <w:rFonts w:cs="Arial"/>
          <w:sz w:val="20"/>
          <w:lang w:val="de-AT"/>
        </w:rPr>
      </w:pPr>
      <w:proofErr w:type="spellStart"/>
      <w:r w:rsidRPr="00297519">
        <w:rPr>
          <w:rFonts w:cs="Arial"/>
          <w:sz w:val="20"/>
          <w:lang w:val="de-AT"/>
        </w:rPr>
        <w:t>Doka</w:t>
      </w:r>
      <w:proofErr w:type="spellEnd"/>
      <w:r w:rsidRPr="00297519">
        <w:rPr>
          <w:rFonts w:cs="Arial"/>
          <w:sz w:val="20"/>
          <w:lang w:val="de-AT"/>
        </w:rPr>
        <w:t xml:space="preserve"> zählt zu den weltweit führenden Unternehmen in der Entwicklung, Herstellung und im Vertrieb von Schalungstechnik für alle Bereiche am Bau. Mit mehr als 160 Vertriebs- und Logistikstandorten in über 70 Ländern verfügt </w:t>
      </w:r>
      <w:proofErr w:type="spellStart"/>
      <w:r w:rsidRPr="00297519">
        <w:rPr>
          <w:rFonts w:cs="Arial"/>
          <w:sz w:val="20"/>
          <w:lang w:val="de-AT"/>
        </w:rPr>
        <w:t>Doka</w:t>
      </w:r>
      <w:proofErr w:type="spellEnd"/>
      <w:r w:rsidRPr="00297519">
        <w:rPr>
          <w:rFonts w:cs="Arial"/>
          <w:sz w:val="20"/>
          <w:lang w:val="de-AT"/>
        </w:rPr>
        <w:t xml:space="preserve"> über ein leistungsstarkes Vertriebsnetz und garantiert damit die rasche und professionelle Bereitstellung von Material und technischem Support. </w:t>
      </w:r>
      <w:proofErr w:type="spellStart"/>
      <w:r w:rsidRPr="00297519">
        <w:rPr>
          <w:rFonts w:cs="Arial"/>
          <w:sz w:val="20"/>
          <w:lang w:val="de-AT"/>
        </w:rPr>
        <w:t>Doka</w:t>
      </w:r>
      <w:proofErr w:type="spellEnd"/>
      <w:r w:rsidRPr="00297519">
        <w:rPr>
          <w:rFonts w:cs="Arial"/>
          <w:sz w:val="20"/>
          <w:lang w:val="de-AT"/>
        </w:rPr>
        <w:t xml:space="preserve"> ist ein Unternehmen der </w:t>
      </w:r>
      <w:proofErr w:type="spellStart"/>
      <w:r w:rsidRPr="00297519">
        <w:rPr>
          <w:rFonts w:cs="Arial"/>
          <w:sz w:val="20"/>
          <w:lang w:val="de-AT"/>
        </w:rPr>
        <w:t>Umdasch</w:t>
      </w:r>
      <w:proofErr w:type="spellEnd"/>
      <w:r w:rsidRPr="00297519">
        <w:rPr>
          <w:rFonts w:cs="Arial"/>
          <w:sz w:val="20"/>
          <w:lang w:val="de-AT"/>
        </w:rPr>
        <w:t xml:space="preserve"> Gr</w:t>
      </w:r>
      <w:r w:rsidR="00491790">
        <w:rPr>
          <w:rFonts w:cs="Arial"/>
          <w:sz w:val="20"/>
          <w:lang w:val="de-AT"/>
        </w:rPr>
        <w:t>oup und beschäftigt weltweit 7.4</w:t>
      </w:r>
      <w:bookmarkStart w:id="0" w:name="_GoBack"/>
      <w:bookmarkEnd w:id="0"/>
      <w:r w:rsidRPr="00297519">
        <w:rPr>
          <w:rFonts w:cs="Arial"/>
          <w:sz w:val="20"/>
          <w:lang w:val="de-AT"/>
        </w:rPr>
        <w:t>00 Mitarbeiterinnen und Mitarbeiter.</w:t>
      </w:r>
    </w:p>
    <w:p w14:paraId="70C982C7" w14:textId="77777777" w:rsidR="00DB5E3A" w:rsidRDefault="00DB5E3A" w:rsidP="00DB5E3A">
      <w:pPr>
        <w:pBdr>
          <w:bottom w:val="single" w:sz="4" w:space="1" w:color="auto"/>
        </w:pBdr>
        <w:spacing w:line="257" w:lineRule="auto"/>
        <w:rPr>
          <w:rFonts w:cs="Arial"/>
          <w:sz w:val="20"/>
          <w:lang w:val="de-AT"/>
        </w:rPr>
      </w:pPr>
    </w:p>
    <w:p w14:paraId="7DAAEEF8" w14:textId="77777777" w:rsidR="00DB5E3A" w:rsidRDefault="00DB5E3A" w:rsidP="00DB5E3A">
      <w:pPr>
        <w:keepLines/>
        <w:rPr>
          <w:rFonts w:cs="Arial"/>
          <w:sz w:val="20"/>
          <w:u w:val="single"/>
        </w:rPr>
      </w:pPr>
    </w:p>
    <w:p w14:paraId="36F690F9" w14:textId="496B7314" w:rsidR="00C347F7" w:rsidRDefault="00752013" w:rsidP="00C347F7">
      <w:pPr>
        <w:keepLines/>
        <w:jc w:val="both"/>
        <w:rPr>
          <w:rStyle w:val="Hyperlink"/>
          <w:rFonts w:cs="Arial"/>
          <w:sz w:val="20"/>
        </w:rPr>
      </w:pPr>
      <w:r>
        <w:rPr>
          <w:rFonts w:cs="Arial"/>
          <w:b/>
          <w:sz w:val="20"/>
        </w:rPr>
        <w:t>Pressekontakt</w:t>
      </w:r>
      <w:r w:rsidR="00DB5E3A" w:rsidRPr="00297519">
        <w:rPr>
          <w:rFonts w:cs="Arial"/>
          <w:sz w:val="20"/>
          <w:u w:val="single"/>
        </w:rPr>
        <w:br/>
      </w:r>
      <w:r w:rsidR="00DB5E3A" w:rsidRPr="00297519">
        <w:rPr>
          <w:rFonts w:cs="Arial"/>
          <w:sz w:val="20"/>
        </w:rPr>
        <w:t xml:space="preserve">Deutsche </w:t>
      </w:r>
      <w:proofErr w:type="spellStart"/>
      <w:r w:rsidR="00DB5E3A" w:rsidRPr="00297519">
        <w:rPr>
          <w:rFonts w:cs="Arial"/>
          <w:sz w:val="20"/>
        </w:rPr>
        <w:t>Doka</w:t>
      </w:r>
      <w:proofErr w:type="spellEnd"/>
      <w:r w:rsidR="00DB5E3A" w:rsidRPr="00297519">
        <w:rPr>
          <w:rFonts w:cs="Arial"/>
          <w:sz w:val="20"/>
        </w:rPr>
        <w:t xml:space="preserve"> S</w:t>
      </w:r>
      <w:r w:rsidR="002A5FA0">
        <w:rPr>
          <w:rFonts w:cs="Arial"/>
          <w:sz w:val="20"/>
        </w:rPr>
        <w:t>chalungstechnik GmbH</w:t>
      </w:r>
      <w:r w:rsidR="002A5FA0">
        <w:rPr>
          <w:rFonts w:cs="Arial"/>
          <w:sz w:val="20"/>
        </w:rPr>
        <w:br/>
        <w:t xml:space="preserve">Heidi Schindler </w:t>
      </w:r>
      <w:r w:rsidR="002A5FA0">
        <w:rPr>
          <w:rFonts w:cs="Arial"/>
          <w:sz w:val="20"/>
        </w:rPr>
        <w:br/>
        <w:t>Tel. +43 664 8373865</w:t>
      </w:r>
      <w:r w:rsidR="00DB5E3A" w:rsidRPr="00297519">
        <w:rPr>
          <w:rFonts w:cs="Arial"/>
          <w:sz w:val="20"/>
        </w:rPr>
        <w:br/>
      </w:r>
      <w:hyperlink r:id="rId8" w:history="1">
        <w:r w:rsidR="002A5FA0" w:rsidRPr="002F7A5F">
          <w:rPr>
            <w:rStyle w:val="Hyperlink"/>
            <w:rFonts w:cs="Arial"/>
            <w:sz w:val="20"/>
          </w:rPr>
          <w:t>heidi.schindler@doka.com</w:t>
        </w:r>
      </w:hyperlink>
      <w:r w:rsidR="00DB5E3A" w:rsidRPr="00297519">
        <w:rPr>
          <w:rFonts w:cs="Arial"/>
          <w:sz w:val="20"/>
        </w:rPr>
        <w:br/>
      </w:r>
      <w:hyperlink r:id="rId9" w:history="1">
        <w:r w:rsidR="00DB5E3A" w:rsidRPr="00297519">
          <w:rPr>
            <w:rStyle w:val="Hyperlink"/>
            <w:rFonts w:cs="Arial"/>
            <w:sz w:val="20"/>
          </w:rPr>
          <w:t>www.doka.de</w:t>
        </w:r>
      </w:hyperlink>
    </w:p>
    <w:p w14:paraId="622EAE9D" w14:textId="77777777" w:rsidR="00C347F7" w:rsidRDefault="00C347F7" w:rsidP="00C347F7">
      <w:pPr>
        <w:keepLines/>
        <w:jc w:val="both"/>
        <w:rPr>
          <w:rFonts w:cs="Arial"/>
          <w:color w:val="0000FF"/>
          <w:sz w:val="20"/>
          <w:u w:val="single"/>
        </w:rPr>
      </w:pPr>
    </w:p>
    <w:p w14:paraId="56B36AB3" w14:textId="77777777" w:rsidR="00864642" w:rsidRDefault="00864642">
      <w:pPr>
        <w:overflowPunct/>
        <w:autoSpaceDE/>
        <w:autoSpaceDN/>
        <w:adjustRightInd/>
        <w:textAlignment w:val="auto"/>
        <w:rPr>
          <w:rFonts w:cs="Arial"/>
          <w:b/>
          <w:noProof/>
          <w:sz w:val="21"/>
          <w:szCs w:val="21"/>
        </w:rPr>
      </w:pPr>
      <w:r>
        <w:rPr>
          <w:rFonts w:cs="Arial"/>
          <w:b/>
          <w:noProof/>
          <w:sz w:val="21"/>
          <w:szCs w:val="21"/>
        </w:rPr>
        <w:br w:type="page"/>
      </w:r>
    </w:p>
    <w:p w14:paraId="1C291FE9" w14:textId="191506D2" w:rsidR="00C347F7" w:rsidRDefault="00C347F7" w:rsidP="00C347F7">
      <w:pPr>
        <w:keepLines/>
        <w:jc w:val="both"/>
        <w:rPr>
          <w:rFonts w:cs="Arial"/>
          <w:b/>
          <w:noProof/>
          <w:sz w:val="21"/>
          <w:szCs w:val="21"/>
        </w:rPr>
      </w:pPr>
      <w:r>
        <w:rPr>
          <w:rFonts w:cs="Arial"/>
          <w:b/>
          <w:noProof/>
          <w:sz w:val="21"/>
          <w:szCs w:val="21"/>
        </w:rPr>
        <w:lastRenderedPageBreak/>
        <w:t>Bildauswahl</w:t>
      </w:r>
    </w:p>
    <w:p w14:paraId="287F2CB4" w14:textId="34BB9AA9" w:rsidR="00C347F7" w:rsidRPr="00C347F7" w:rsidRDefault="00C347F7" w:rsidP="00C347F7">
      <w:pPr>
        <w:keepLines/>
        <w:jc w:val="both"/>
        <w:rPr>
          <w:rFonts w:cs="Arial"/>
          <w:color w:val="0000FF"/>
          <w:sz w:val="20"/>
          <w:u w:val="single"/>
        </w:rPr>
      </w:pPr>
      <w:r>
        <w:rPr>
          <w:rFonts w:ascii="Arial,Italic" w:hAnsi="Arial,Italic" w:cs="Arial,Italic"/>
          <w:i/>
          <w:iCs/>
          <w:szCs w:val="22"/>
        </w:rPr>
        <w:t>Bei Veröffentlichung bitten wir Sie um Angabe des Copyrights</w:t>
      </w:r>
    </w:p>
    <w:p w14:paraId="31E2ABCA" w14:textId="77777777" w:rsidR="00C347F7" w:rsidRPr="008148F2" w:rsidRDefault="00C347F7" w:rsidP="00C347F7">
      <w:pPr>
        <w:rPr>
          <w:rFonts w:cs="Arial"/>
          <w:noProof/>
          <w:sz w:val="21"/>
          <w:szCs w:val="21"/>
        </w:rPr>
      </w:pPr>
    </w:p>
    <w:tbl>
      <w:tblPr>
        <w:tblStyle w:val="Tabellenraster"/>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1"/>
        <w:gridCol w:w="4531"/>
      </w:tblGrid>
      <w:tr w:rsidR="00C347F7" w14:paraId="05F275B7" w14:textId="77777777" w:rsidTr="00B9665B">
        <w:tc>
          <w:tcPr>
            <w:tcW w:w="4531" w:type="dxa"/>
          </w:tcPr>
          <w:p w14:paraId="5FE53946" w14:textId="5DEC2E28" w:rsidR="00C347F7" w:rsidRDefault="00940359" w:rsidP="00B45E1A">
            <w:pPr>
              <w:rPr>
                <w:rFonts w:cs="Arial"/>
                <w:noProof/>
                <w:sz w:val="21"/>
                <w:szCs w:val="21"/>
              </w:rPr>
            </w:pPr>
            <w:r w:rsidRPr="00940359">
              <w:rPr>
                <w:rFonts w:cs="Arial"/>
                <w:noProof/>
                <w:sz w:val="21"/>
                <w:szCs w:val="21"/>
              </w:rPr>
              <w:drawing>
                <wp:inline distT="0" distB="0" distL="0" distR="0" wp14:anchorId="48B3AB24" wp14:editId="0A387BEC">
                  <wp:extent cx="2263924" cy="2808000"/>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2263924" cy="2808000"/>
                          </a:xfrm>
                          <a:prstGeom prst="rect">
                            <a:avLst/>
                          </a:prstGeom>
                        </pic:spPr>
                      </pic:pic>
                    </a:graphicData>
                  </a:graphic>
                </wp:inline>
              </w:drawing>
            </w:r>
          </w:p>
        </w:tc>
        <w:tc>
          <w:tcPr>
            <w:tcW w:w="4531" w:type="dxa"/>
            <w:tcMar>
              <w:left w:w="227" w:type="dxa"/>
            </w:tcMar>
            <w:vAlign w:val="bottom"/>
          </w:tcPr>
          <w:p w14:paraId="77D32AE9" w14:textId="66E04E08" w:rsidR="00C347F7" w:rsidRPr="00AD72F1" w:rsidRDefault="00F25DC7" w:rsidP="00B45E1A">
            <w:pPr>
              <w:rPr>
                <w:rFonts w:cs="Arial"/>
                <w:i/>
                <w:noProof/>
                <w:sz w:val="16"/>
                <w:szCs w:val="16"/>
              </w:rPr>
            </w:pPr>
            <w:r>
              <w:rPr>
                <w:rFonts w:cs="Arial"/>
                <w:i/>
                <w:noProof/>
                <w:sz w:val="16"/>
                <w:szCs w:val="16"/>
              </w:rPr>
              <w:t xml:space="preserve">Sowohl der Büroturm (links) als auch der Studioturm wurden für den Rückbau </w:t>
            </w:r>
            <w:r w:rsidR="00B04771">
              <w:rPr>
                <w:rFonts w:cs="Arial"/>
                <w:i/>
                <w:noProof/>
                <w:sz w:val="16"/>
                <w:szCs w:val="16"/>
              </w:rPr>
              <w:t xml:space="preserve">ringsum </w:t>
            </w:r>
            <w:r w:rsidR="005C4AF5">
              <w:rPr>
                <w:rFonts w:cs="Arial"/>
                <w:i/>
                <w:noProof/>
                <w:sz w:val="16"/>
                <w:szCs w:val="16"/>
              </w:rPr>
              <w:t xml:space="preserve">mit dem Schutzschild Xclimb 60 eingehaust. </w:t>
            </w:r>
            <w:r w:rsidR="00B04771">
              <w:rPr>
                <w:rFonts w:cs="Arial"/>
                <w:i/>
                <w:noProof/>
                <w:sz w:val="16"/>
                <w:szCs w:val="16"/>
              </w:rPr>
              <w:t>Das</w:t>
            </w:r>
            <w:r w:rsidRPr="00F25DC7">
              <w:rPr>
                <w:rFonts w:cs="Arial"/>
                <w:i/>
                <w:noProof/>
                <w:sz w:val="16"/>
                <w:szCs w:val="16"/>
              </w:rPr>
              <w:t xml:space="preserve"> gab der Mannschaft Sicherheit in jeder Höhe und verhinderte das Herabfallen von Abbruchmaterial</w:t>
            </w:r>
            <w:r w:rsidR="005C4AF5">
              <w:rPr>
                <w:rFonts w:cs="Arial"/>
                <w:i/>
                <w:noProof/>
                <w:sz w:val="16"/>
                <w:szCs w:val="16"/>
              </w:rPr>
              <w:t>, Kleinteilen und Staub</w:t>
            </w:r>
            <w:r w:rsidRPr="00F25DC7">
              <w:rPr>
                <w:rFonts w:cs="Arial"/>
                <w:i/>
                <w:noProof/>
                <w:sz w:val="16"/>
                <w:szCs w:val="16"/>
              </w:rPr>
              <w:t>.</w:t>
            </w:r>
          </w:p>
          <w:p w14:paraId="7B222FD7" w14:textId="77777777" w:rsidR="00C347F7" w:rsidRPr="00AD72F1" w:rsidRDefault="00C347F7" w:rsidP="00B45E1A">
            <w:pPr>
              <w:spacing w:before="60"/>
              <w:rPr>
                <w:rFonts w:cs="Arial"/>
                <w:noProof/>
                <w:sz w:val="16"/>
                <w:szCs w:val="16"/>
              </w:rPr>
            </w:pPr>
          </w:p>
          <w:p w14:paraId="69924D67" w14:textId="2A48FEC3" w:rsidR="00C347F7" w:rsidRPr="00AD72F1" w:rsidRDefault="00940359" w:rsidP="00B45E1A">
            <w:pPr>
              <w:rPr>
                <w:rFonts w:cs="Arial"/>
                <w:sz w:val="16"/>
                <w:szCs w:val="16"/>
              </w:rPr>
            </w:pPr>
            <w:r>
              <w:rPr>
                <w:rFonts w:cs="Arial"/>
                <w:sz w:val="16"/>
                <w:szCs w:val="16"/>
              </w:rPr>
              <w:t>Foto: Deutsche Welle</w:t>
            </w:r>
            <w:r w:rsidR="00C347F7" w:rsidRPr="00AD72F1">
              <w:rPr>
                <w:rFonts w:cs="Arial"/>
                <w:sz w:val="16"/>
                <w:szCs w:val="16"/>
              </w:rPr>
              <w:t>_01.jpg</w:t>
            </w:r>
          </w:p>
          <w:p w14:paraId="2CB063D4" w14:textId="77777777" w:rsidR="00C347F7" w:rsidRPr="00AD72F1" w:rsidRDefault="00C347F7" w:rsidP="00B45E1A">
            <w:pPr>
              <w:rPr>
                <w:rFonts w:cs="Arial"/>
                <w:sz w:val="16"/>
                <w:szCs w:val="16"/>
              </w:rPr>
            </w:pPr>
            <w:r w:rsidRPr="00AD72F1">
              <w:rPr>
                <w:rFonts w:cs="Arial"/>
                <w:sz w:val="16"/>
                <w:szCs w:val="16"/>
              </w:rPr>
              <w:t xml:space="preserve">Copyright: </w:t>
            </w:r>
            <w:proofErr w:type="spellStart"/>
            <w:r w:rsidRPr="00AD72F1">
              <w:rPr>
                <w:rFonts w:cs="Arial"/>
                <w:sz w:val="16"/>
                <w:szCs w:val="16"/>
              </w:rPr>
              <w:t>Doka</w:t>
            </w:r>
            <w:proofErr w:type="spellEnd"/>
          </w:p>
        </w:tc>
      </w:tr>
      <w:tr w:rsidR="00C347F7" w14:paraId="2B02DA31" w14:textId="77777777" w:rsidTr="00B9665B">
        <w:tc>
          <w:tcPr>
            <w:tcW w:w="4531" w:type="dxa"/>
          </w:tcPr>
          <w:p w14:paraId="63D16C7B" w14:textId="105E3602" w:rsidR="0031040F" w:rsidRDefault="0031040F" w:rsidP="00B45E1A">
            <w:pPr>
              <w:rPr>
                <w:rFonts w:cs="Arial"/>
                <w:noProof/>
                <w:sz w:val="20"/>
              </w:rPr>
            </w:pPr>
          </w:p>
          <w:p w14:paraId="635471BA" w14:textId="77777777" w:rsidR="00C347F7" w:rsidRPr="002F6E13" w:rsidRDefault="00C347F7" w:rsidP="00B45E1A">
            <w:pPr>
              <w:rPr>
                <w:rFonts w:cs="Arial"/>
                <w:noProof/>
                <w:sz w:val="20"/>
              </w:rPr>
            </w:pPr>
          </w:p>
        </w:tc>
        <w:tc>
          <w:tcPr>
            <w:tcW w:w="4531" w:type="dxa"/>
            <w:tcMar>
              <w:left w:w="227" w:type="dxa"/>
            </w:tcMar>
            <w:vAlign w:val="bottom"/>
          </w:tcPr>
          <w:p w14:paraId="399BD9E4" w14:textId="77777777" w:rsidR="00C347F7" w:rsidRPr="00AD72F1" w:rsidRDefault="00C347F7" w:rsidP="00B45E1A">
            <w:pPr>
              <w:spacing w:before="60"/>
              <w:rPr>
                <w:rFonts w:cs="Arial"/>
                <w:noProof/>
                <w:sz w:val="16"/>
                <w:szCs w:val="16"/>
              </w:rPr>
            </w:pPr>
          </w:p>
        </w:tc>
      </w:tr>
      <w:tr w:rsidR="00C347F7" w14:paraId="55A3E4EA" w14:textId="77777777" w:rsidTr="00B9665B">
        <w:tc>
          <w:tcPr>
            <w:tcW w:w="4531" w:type="dxa"/>
          </w:tcPr>
          <w:p w14:paraId="277965E4" w14:textId="50F8E5AC" w:rsidR="00C347F7" w:rsidRPr="002F6E13" w:rsidRDefault="006947E4" w:rsidP="00B45E1A">
            <w:pPr>
              <w:rPr>
                <w:rFonts w:cs="Arial"/>
                <w:noProof/>
                <w:sz w:val="20"/>
              </w:rPr>
            </w:pPr>
            <w:r w:rsidRPr="006947E4">
              <w:rPr>
                <w:rFonts w:cs="Arial"/>
                <w:noProof/>
                <w:sz w:val="20"/>
              </w:rPr>
              <w:drawing>
                <wp:inline distT="0" distB="0" distL="0" distR="0" wp14:anchorId="778FDC1C" wp14:editId="2D343083">
                  <wp:extent cx="2808000" cy="2064189"/>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08000" cy="2064189"/>
                          </a:xfrm>
                          <a:prstGeom prst="rect">
                            <a:avLst/>
                          </a:prstGeom>
                        </pic:spPr>
                      </pic:pic>
                    </a:graphicData>
                  </a:graphic>
                </wp:inline>
              </w:drawing>
            </w:r>
          </w:p>
        </w:tc>
        <w:tc>
          <w:tcPr>
            <w:tcW w:w="4531" w:type="dxa"/>
            <w:tcMar>
              <w:left w:w="227" w:type="dxa"/>
            </w:tcMar>
            <w:vAlign w:val="bottom"/>
          </w:tcPr>
          <w:p w14:paraId="4319D56E" w14:textId="1B8AAC25" w:rsidR="00B14FA5" w:rsidRPr="00B14FA5" w:rsidRDefault="00022851" w:rsidP="00B14FA5">
            <w:pPr>
              <w:rPr>
                <w:rFonts w:cs="Arial"/>
                <w:i/>
                <w:noProof/>
                <w:sz w:val="16"/>
                <w:szCs w:val="16"/>
              </w:rPr>
            </w:pPr>
            <w:r>
              <w:rPr>
                <w:rFonts w:cs="Arial"/>
                <w:i/>
                <w:noProof/>
                <w:sz w:val="16"/>
                <w:szCs w:val="16"/>
              </w:rPr>
              <w:t>Die fachmännische Vorm</w:t>
            </w:r>
            <w:r w:rsidR="00B14FA5" w:rsidRPr="00B14FA5">
              <w:rPr>
                <w:rFonts w:cs="Arial"/>
                <w:i/>
                <w:noProof/>
                <w:sz w:val="16"/>
                <w:szCs w:val="16"/>
              </w:rPr>
              <w:t>ontage der Bühnen- und Einhausungselemente übernahmen</w:t>
            </w:r>
          </w:p>
          <w:p w14:paraId="7746985E" w14:textId="511DC051" w:rsidR="00C347F7" w:rsidRPr="00AD72F1" w:rsidRDefault="00B14FA5" w:rsidP="00B14FA5">
            <w:pPr>
              <w:rPr>
                <w:rFonts w:cs="Arial"/>
                <w:i/>
                <w:noProof/>
                <w:sz w:val="16"/>
                <w:szCs w:val="16"/>
              </w:rPr>
            </w:pPr>
            <w:r w:rsidRPr="00B14FA5">
              <w:rPr>
                <w:rFonts w:cs="Arial"/>
                <w:i/>
                <w:noProof/>
                <w:sz w:val="16"/>
                <w:szCs w:val="16"/>
              </w:rPr>
              <w:t>die Spezialisten von Doka.</w:t>
            </w:r>
          </w:p>
          <w:p w14:paraId="6A50455B" w14:textId="77777777" w:rsidR="00C347F7" w:rsidRPr="00AD72F1" w:rsidRDefault="00C347F7" w:rsidP="00B45E1A">
            <w:pPr>
              <w:spacing w:before="80"/>
              <w:rPr>
                <w:rFonts w:cs="Arial"/>
                <w:noProof/>
                <w:sz w:val="16"/>
                <w:szCs w:val="16"/>
              </w:rPr>
            </w:pPr>
          </w:p>
          <w:p w14:paraId="2481B3F7" w14:textId="51604816" w:rsidR="00C347F7" w:rsidRPr="00AD72F1" w:rsidRDefault="00C347F7" w:rsidP="00B45E1A">
            <w:pPr>
              <w:rPr>
                <w:rFonts w:cs="Arial"/>
                <w:sz w:val="16"/>
                <w:szCs w:val="16"/>
              </w:rPr>
            </w:pPr>
            <w:r w:rsidRPr="00AD72F1">
              <w:rPr>
                <w:rFonts w:cs="Arial"/>
                <w:sz w:val="16"/>
                <w:szCs w:val="16"/>
              </w:rPr>
              <w:t xml:space="preserve">Foto: </w:t>
            </w:r>
            <w:r w:rsidR="00940359">
              <w:rPr>
                <w:rFonts w:cs="Arial"/>
                <w:sz w:val="16"/>
                <w:szCs w:val="16"/>
              </w:rPr>
              <w:t>Deutsche Welle</w:t>
            </w:r>
            <w:r w:rsidR="00940359" w:rsidRPr="00AD72F1">
              <w:rPr>
                <w:rFonts w:cs="Arial"/>
                <w:sz w:val="16"/>
                <w:szCs w:val="16"/>
              </w:rPr>
              <w:t xml:space="preserve"> </w:t>
            </w:r>
            <w:r w:rsidRPr="00AD72F1">
              <w:rPr>
                <w:rFonts w:cs="Arial"/>
                <w:sz w:val="16"/>
                <w:szCs w:val="16"/>
              </w:rPr>
              <w:t>_02.jpg</w:t>
            </w:r>
          </w:p>
          <w:p w14:paraId="1EE1C088" w14:textId="77777777" w:rsidR="00C347F7" w:rsidRPr="00AD72F1" w:rsidRDefault="00C347F7" w:rsidP="00B45E1A">
            <w:pPr>
              <w:rPr>
                <w:rFonts w:cs="Arial"/>
                <w:sz w:val="16"/>
                <w:szCs w:val="16"/>
              </w:rPr>
            </w:pPr>
            <w:r w:rsidRPr="00AD72F1">
              <w:rPr>
                <w:rFonts w:cs="Arial"/>
                <w:sz w:val="16"/>
                <w:szCs w:val="16"/>
              </w:rPr>
              <w:t xml:space="preserve">Copyright: </w:t>
            </w:r>
            <w:proofErr w:type="spellStart"/>
            <w:r w:rsidRPr="00AD72F1">
              <w:rPr>
                <w:rFonts w:cs="Arial"/>
                <w:sz w:val="16"/>
                <w:szCs w:val="16"/>
              </w:rPr>
              <w:t>Doka</w:t>
            </w:r>
            <w:proofErr w:type="spellEnd"/>
          </w:p>
        </w:tc>
      </w:tr>
      <w:tr w:rsidR="00C347F7" w14:paraId="3D701252" w14:textId="77777777" w:rsidTr="00B9665B">
        <w:tc>
          <w:tcPr>
            <w:tcW w:w="4531" w:type="dxa"/>
          </w:tcPr>
          <w:p w14:paraId="0B91D81A" w14:textId="77777777" w:rsidR="00C347F7" w:rsidRDefault="00C347F7" w:rsidP="00B45E1A">
            <w:pPr>
              <w:rPr>
                <w:rFonts w:cs="Arial"/>
                <w:noProof/>
                <w:sz w:val="20"/>
              </w:rPr>
            </w:pPr>
          </w:p>
          <w:p w14:paraId="751C10EB" w14:textId="094A9909" w:rsidR="0031040F" w:rsidRPr="002F6E13" w:rsidRDefault="0031040F" w:rsidP="00B45E1A">
            <w:pPr>
              <w:rPr>
                <w:rFonts w:cs="Arial"/>
                <w:noProof/>
                <w:sz w:val="20"/>
              </w:rPr>
            </w:pPr>
          </w:p>
        </w:tc>
        <w:tc>
          <w:tcPr>
            <w:tcW w:w="4531" w:type="dxa"/>
            <w:tcMar>
              <w:left w:w="227" w:type="dxa"/>
            </w:tcMar>
            <w:vAlign w:val="bottom"/>
          </w:tcPr>
          <w:p w14:paraId="50C1FF68" w14:textId="77777777" w:rsidR="00C347F7" w:rsidRPr="00AD72F1" w:rsidRDefault="00C347F7" w:rsidP="00B45E1A">
            <w:pPr>
              <w:spacing w:before="60"/>
              <w:rPr>
                <w:rFonts w:cs="Arial"/>
                <w:noProof/>
                <w:sz w:val="16"/>
                <w:szCs w:val="16"/>
              </w:rPr>
            </w:pPr>
          </w:p>
        </w:tc>
      </w:tr>
      <w:tr w:rsidR="00940359" w14:paraId="142211D6" w14:textId="77777777" w:rsidTr="00FC75D4">
        <w:trPr>
          <w:trHeight w:val="2111"/>
        </w:trPr>
        <w:tc>
          <w:tcPr>
            <w:tcW w:w="4531" w:type="dxa"/>
            <w:noWrap/>
          </w:tcPr>
          <w:p w14:paraId="1719E727" w14:textId="35F8824B" w:rsidR="00940359" w:rsidRPr="002F6E13" w:rsidRDefault="00940359" w:rsidP="00B45E1A">
            <w:pPr>
              <w:rPr>
                <w:rFonts w:cs="Arial"/>
                <w:noProof/>
                <w:sz w:val="20"/>
              </w:rPr>
            </w:pPr>
            <w:r w:rsidRPr="00940359">
              <w:rPr>
                <w:rFonts w:cs="Arial"/>
                <w:noProof/>
                <w:sz w:val="20"/>
              </w:rPr>
              <w:drawing>
                <wp:inline distT="0" distB="0" distL="0" distR="0" wp14:anchorId="19AB4F37" wp14:editId="20E51B8A">
                  <wp:extent cx="2808000" cy="187091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2808000" cy="1870915"/>
                          </a:xfrm>
                          <a:prstGeom prst="rect">
                            <a:avLst/>
                          </a:prstGeom>
                        </pic:spPr>
                      </pic:pic>
                    </a:graphicData>
                  </a:graphic>
                </wp:inline>
              </w:drawing>
            </w:r>
          </w:p>
        </w:tc>
        <w:tc>
          <w:tcPr>
            <w:tcW w:w="4531" w:type="dxa"/>
            <w:tcMar>
              <w:left w:w="227" w:type="dxa"/>
            </w:tcMar>
            <w:vAlign w:val="bottom"/>
          </w:tcPr>
          <w:p w14:paraId="57C58FE5" w14:textId="473DCEFB" w:rsidR="00940359" w:rsidRPr="00AD72F1" w:rsidRDefault="00AA2E7F" w:rsidP="00B45E1A">
            <w:pPr>
              <w:rPr>
                <w:rFonts w:cs="Arial"/>
                <w:i/>
                <w:noProof/>
                <w:sz w:val="16"/>
                <w:szCs w:val="16"/>
              </w:rPr>
            </w:pPr>
            <w:r>
              <w:rPr>
                <w:rFonts w:cs="Arial"/>
                <w:i/>
                <w:noProof/>
                <w:sz w:val="16"/>
                <w:szCs w:val="16"/>
              </w:rPr>
              <w:t xml:space="preserve">Für die nachträgliche </w:t>
            </w:r>
            <w:r w:rsidR="0012196B">
              <w:rPr>
                <w:rFonts w:cs="Arial"/>
                <w:i/>
                <w:noProof/>
                <w:sz w:val="16"/>
                <w:szCs w:val="16"/>
              </w:rPr>
              <w:t xml:space="preserve">Anbringung der Schutzschilde </w:t>
            </w:r>
            <w:r w:rsidR="00C915AC">
              <w:rPr>
                <w:rFonts w:cs="Arial"/>
                <w:i/>
                <w:noProof/>
                <w:sz w:val="16"/>
                <w:szCs w:val="16"/>
              </w:rPr>
              <w:t>am Bestand</w:t>
            </w:r>
            <w:r w:rsidR="00FF511B">
              <w:rPr>
                <w:rFonts w:cs="Arial"/>
                <w:i/>
                <w:noProof/>
                <w:sz w:val="16"/>
                <w:szCs w:val="16"/>
              </w:rPr>
              <w:t xml:space="preserve"> entwickelten die Doka-Ingenieure </w:t>
            </w:r>
            <w:r w:rsidR="00022851">
              <w:rPr>
                <w:rFonts w:cs="Arial"/>
                <w:i/>
                <w:noProof/>
                <w:sz w:val="16"/>
                <w:szCs w:val="16"/>
              </w:rPr>
              <w:t>in enger Abstimmung mit dem Kunden</w:t>
            </w:r>
            <w:r w:rsidR="00FF511B">
              <w:rPr>
                <w:rFonts w:cs="Arial"/>
                <w:i/>
                <w:noProof/>
                <w:sz w:val="16"/>
                <w:szCs w:val="16"/>
              </w:rPr>
              <w:t xml:space="preserve"> projektspezifische Sonder-Aufhängestellen.</w:t>
            </w:r>
          </w:p>
          <w:p w14:paraId="512E1E08" w14:textId="77777777" w:rsidR="00940359" w:rsidRPr="00AD72F1" w:rsidRDefault="00940359" w:rsidP="00B45E1A">
            <w:pPr>
              <w:spacing w:before="80"/>
              <w:rPr>
                <w:rFonts w:cs="Arial"/>
                <w:noProof/>
                <w:sz w:val="16"/>
                <w:szCs w:val="16"/>
              </w:rPr>
            </w:pPr>
          </w:p>
          <w:p w14:paraId="7142EA93" w14:textId="5A0CF8B9" w:rsidR="00940359" w:rsidRPr="00AD72F1" w:rsidRDefault="00940359" w:rsidP="00B45E1A">
            <w:pPr>
              <w:rPr>
                <w:rFonts w:cs="Arial"/>
                <w:sz w:val="16"/>
                <w:szCs w:val="16"/>
              </w:rPr>
            </w:pPr>
            <w:r w:rsidRPr="00AD72F1">
              <w:rPr>
                <w:rFonts w:cs="Arial"/>
                <w:sz w:val="16"/>
                <w:szCs w:val="16"/>
              </w:rPr>
              <w:t xml:space="preserve">Fotos: </w:t>
            </w:r>
            <w:r>
              <w:rPr>
                <w:rFonts w:cs="Arial"/>
                <w:sz w:val="16"/>
                <w:szCs w:val="16"/>
              </w:rPr>
              <w:t>Deutsche Welle</w:t>
            </w:r>
            <w:r w:rsidRPr="00AD72F1">
              <w:rPr>
                <w:rFonts w:cs="Arial"/>
                <w:sz w:val="16"/>
                <w:szCs w:val="16"/>
              </w:rPr>
              <w:t xml:space="preserve"> _03.jpg</w:t>
            </w:r>
          </w:p>
          <w:p w14:paraId="2F2E0928" w14:textId="77777777" w:rsidR="00940359" w:rsidRPr="00AD72F1" w:rsidRDefault="00940359" w:rsidP="00B45E1A">
            <w:pPr>
              <w:rPr>
                <w:rFonts w:cs="Arial"/>
                <w:sz w:val="16"/>
                <w:szCs w:val="16"/>
              </w:rPr>
            </w:pPr>
            <w:r w:rsidRPr="00AD72F1">
              <w:rPr>
                <w:rFonts w:cs="Arial"/>
                <w:sz w:val="16"/>
                <w:szCs w:val="16"/>
              </w:rPr>
              <w:t xml:space="preserve">Copyright: </w:t>
            </w:r>
            <w:proofErr w:type="spellStart"/>
            <w:r w:rsidRPr="00AD72F1">
              <w:rPr>
                <w:rFonts w:cs="Arial"/>
                <w:sz w:val="16"/>
                <w:szCs w:val="16"/>
              </w:rPr>
              <w:t>Doka</w:t>
            </w:r>
            <w:proofErr w:type="spellEnd"/>
          </w:p>
        </w:tc>
      </w:tr>
      <w:tr w:rsidR="00C347F7" w14:paraId="0F2EC74F" w14:textId="77777777" w:rsidTr="00B9665B">
        <w:trPr>
          <w:trHeight w:val="50"/>
        </w:trPr>
        <w:tc>
          <w:tcPr>
            <w:tcW w:w="4531" w:type="dxa"/>
            <w:vAlign w:val="bottom"/>
          </w:tcPr>
          <w:p w14:paraId="7A12EB19" w14:textId="77777777" w:rsidR="00C347F7" w:rsidRPr="00795DE1" w:rsidRDefault="00C347F7" w:rsidP="00B45E1A">
            <w:pPr>
              <w:rPr>
                <w:rFonts w:cs="Arial"/>
                <w:b/>
                <w:noProof/>
                <w:sz w:val="21"/>
                <w:szCs w:val="21"/>
              </w:rPr>
            </w:pPr>
          </w:p>
        </w:tc>
        <w:tc>
          <w:tcPr>
            <w:tcW w:w="4531" w:type="dxa"/>
            <w:tcMar>
              <w:left w:w="227" w:type="dxa"/>
            </w:tcMar>
            <w:vAlign w:val="bottom"/>
          </w:tcPr>
          <w:p w14:paraId="42D20C4D" w14:textId="77777777" w:rsidR="00C347F7" w:rsidRPr="00AD72F1" w:rsidRDefault="00C347F7" w:rsidP="00B45E1A">
            <w:pPr>
              <w:spacing w:before="80"/>
              <w:rPr>
                <w:rFonts w:cs="Arial"/>
                <w:noProof/>
                <w:sz w:val="16"/>
                <w:szCs w:val="16"/>
              </w:rPr>
            </w:pPr>
          </w:p>
        </w:tc>
      </w:tr>
      <w:tr w:rsidR="00C347F7" w14:paraId="1E67D302" w14:textId="77777777" w:rsidTr="00B9665B">
        <w:trPr>
          <w:trHeight w:val="50"/>
        </w:trPr>
        <w:tc>
          <w:tcPr>
            <w:tcW w:w="4531" w:type="dxa"/>
          </w:tcPr>
          <w:p w14:paraId="10A0D34E" w14:textId="00AFEDF4" w:rsidR="00C347F7" w:rsidRPr="00BD2059" w:rsidRDefault="009C65C4" w:rsidP="00B45E1A">
            <w:pPr>
              <w:rPr>
                <w:rFonts w:cs="Arial"/>
                <w:b/>
                <w:noProof/>
                <w:sz w:val="21"/>
                <w:szCs w:val="21"/>
              </w:rPr>
            </w:pPr>
            <w:r w:rsidRPr="009C65C4">
              <w:rPr>
                <w:rFonts w:cs="Arial"/>
                <w:b/>
                <w:noProof/>
                <w:sz w:val="21"/>
                <w:szCs w:val="21"/>
              </w:rPr>
              <w:drawing>
                <wp:inline distT="0" distB="0" distL="0" distR="0" wp14:anchorId="78486D26" wp14:editId="45814FE1">
                  <wp:extent cx="2093393" cy="2808000"/>
                  <wp:effectExtent l="0" t="0" r="254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093393" cy="2808000"/>
                          </a:xfrm>
                          <a:prstGeom prst="rect">
                            <a:avLst/>
                          </a:prstGeom>
                        </pic:spPr>
                      </pic:pic>
                    </a:graphicData>
                  </a:graphic>
                </wp:inline>
              </w:drawing>
            </w:r>
          </w:p>
        </w:tc>
        <w:tc>
          <w:tcPr>
            <w:tcW w:w="4531" w:type="dxa"/>
            <w:tcMar>
              <w:left w:w="227" w:type="dxa"/>
            </w:tcMar>
            <w:vAlign w:val="bottom"/>
          </w:tcPr>
          <w:p w14:paraId="04D71442" w14:textId="77B1B2E1" w:rsidR="00C347F7" w:rsidRPr="00AD72F1" w:rsidRDefault="00151938" w:rsidP="00B45E1A">
            <w:pPr>
              <w:spacing w:before="80"/>
              <w:rPr>
                <w:rFonts w:cs="Arial"/>
                <w:i/>
                <w:noProof/>
                <w:sz w:val="16"/>
                <w:szCs w:val="16"/>
              </w:rPr>
            </w:pPr>
            <w:r w:rsidRPr="00151938">
              <w:rPr>
                <w:rFonts w:cs="Arial"/>
                <w:i/>
                <w:noProof/>
                <w:sz w:val="16"/>
                <w:szCs w:val="16"/>
              </w:rPr>
              <w:t>Für den Büroturm mit 116 Metern Höhe wurden 17 Schilde à 6 x 10 m verbaut.</w:t>
            </w:r>
            <w:r>
              <w:rPr>
                <w:rFonts w:cs="Arial"/>
                <w:i/>
                <w:noProof/>
                <w:sz w:val="16"/>
                <w:szCs w:val="16"/>
              </w:rPr>
              <w:t xml:space="preserve"> Ein Schutzschi</w:t>
            </w:r>
            <w:r w:rsidR="00983637">
              <w:rPr>
                <w:rFonts w:cs="Arial"/>
                <w:i/>
                <w:noProof/>
                <w:sz w:val="16"/>
                <w:szCs w:val="16"/>
              </w:rPr>
              <w:t>ld in dieser Größe wiegt bis zu 5,4</w:t>
            </w:r>
            <w:r>
              <w:rPr>
                <w:rFonts w:cs="Arial"/>
                <w:i/>
                <w:noProof/>
                <w:sz w:val="16"/>
                <w:szCs w:val="16"/>
              </w:rPr>
              <w:t xml:space="preserve"> t.</w:t>
            </w:r>
          </w:p>
          <w:p w14:paraId="4A30CEF0" w14:textId="77777777" w:rsidR="00C347F7" w:rsidRPr="00AD72F1" w:rsidRDefault="00C347F7" w:rsidP="00B45E1A">
            <w:pPr>
              <w:spacing w:before="80"/>
              <w:rPr>
                <w:rFonts w:cs="Arial"/>
                <w:noProof/>
                <w:sz w:val="16"/>
                <w:szCs w:val="16"/>
              </w:rPr>
            </w:pPr>
          </w:p>
          <w:p w14:paraId="4D7FB869" w14:textId="67543FE1" w:rsidR="00C347F7" w:rsidRPr="00AD72F1" w:rsidRDefault="00C347F7" w:rsidP="00B45E1A">
            <w:pPr>
              <w:rPr>
                <w:rFonts w:cs="Arial"/>
                <w:sz w:val="16"/>
                <w:szCs w:val="16"/>
              </w:rPr>
            </w:pPr>
            <w:r w:rsidRPr="00AD72F1">
              <w:rPr>
                <w:rFonts w:cs="Arial"/>
                <w:sz w:val="16"/>
                <w:szCs w:val="16"/>
              </w:rPr>
              <w:t xml:space="preserve">Foto: </w:t>
            </w:r>
            <w:r w:rsidR="00940359">
              <w:rPr>
                <w:rFonts w:cs="Arial"/>
                <w:sz w:val="16"/>
                <w:szCs w:val="16"/>
              </w:rPr>
              <w:t>Deutsche Welle_04</w:t>
            </w:r>
            <w:r w:rsidRPr="00AD72F1">
              <w:rPr>
                <w:rFonts w:cs="Arial"/>
                <w:sz w:val="16"/>
                <w:szCs w:val="16"/>
              </w:rPr>
              <w:t>.jpg</w:t>
            </w:r>
          </w:p>
          <w:p w14:paraId="37D26B36" w14:textId="77777777" w:rsidR="00C347F7" w:rsidRPr="00AD72F1" w:rsidRDefault="00C347F7" w:rsidP="00B45E1A">
            <w:pPr>
              <w:rPr>
                <w:rFonts w:cs="Arial"/>
                <w:sz w:val="16"/>
                <w:szCs w:val="16"/>
              </w:rPr>
            </w:pPr>
            <w:r w:rsidRPr="00AD72F1">
              <w:rPr>
                <w:rFonts w:cs="Arial"/>
                <w:sz w:val="16"/>
                <w:szCs w:val="16"/>
              </w:rPr>
              <w:t xml:space="preserve">Copyright: </w:t>
            </w:r>
            <w:proofErr w:type="spellStart"/>
            <w:r w:rsidRPr="00AD72F1">
              <w:rPr>
                <w:rFonts w:cs="Arial"/>
                <w:sz w:val="16"/>
                <w:szCs w:val="16"/>
              </w:rPr>
              <w:t>Doka</w:t>
            </w:r>
            <w:proofErr w:type="spellEnd"/>
          </w:p>
        </w:tc>
      </w:tr>
      <w:tr w:rsidR="00C347F7" w14:paraId="5A712BC3" w14:textId="77777777" w:rsidTr="00B9665B">
        <w:trPr>
          <w:trHeight w:val="50"/>
        </w:trPr>
        <w:tc>
          <w:tcPr>
            <w:tcW w:w="4531" w:type="dxa"/>
          </w:tcPr>
          <w:p w14:paraId="1016A5C8" w14:textId="77777777" w:rsidR="00C347F7" w:rsidRDefault="00C347F7" w:rsidP="00B45E1A">
            <w:pPr>
              <w:rPr>
                <w:rFonts w:cs="Arial"/>
                <w:noProof/>
                <w:sz w:val="20"/>
              </w:rPr>
            </w:pPr>
          </w:p>
          <w:p w14:paraId="3AACC296" w14:textId="77777777" w:rsidR="00C347F7" w:rsidRDefault="00C347F7" w:rsidP="00B45E1A">
            <w:pPr>
              <w:rPr>
                <w:rFonts w:cs="Arial"/>
                <w:b/>
                <w:noProof/>
                <w:sz w:val="21"/>
                <w:szCs w:val="21"/>
              </w:rPr>
            </w:pPr>
          </w:p>
          <w:p w14:paraId="4FE2AA05" w14:textId="0A92BEC2" w:rsidR="0031040F" w:rsidRPr="00BD2059" w:rsidRDefault="0031040F" w:rsidP="00B45E1A">
            <w:pPr>
              <w:rPr>
                <w:rFonts w:cs="Arial"/>
                <w:b/>
                <w:noProof/>
                <w:sz w:val="21"/>
                <w:szCs w:val="21"/>
              </w:rPr>
            </w:pPr>
          </w:p>
        </w:tc>
        <w:tc>
          <w:tcPr>
            <w:tcW w:w="4531" w:type="dxa"/>
            <w:tcMar>
              <w:left w:w="227" w:type="dxa"/>
            </w:tcMar>
            <w:vAlign w:val="bottom"/>
          </w:tcPr>
          <w:p w14:paraId="45A15CC8" w14:textId="77777777" w:rsidR="00C347F7" w:rsidRPr="00AD72F1" w:rsidRDefault="00C347F7" w:rsidP="00B45E1A">
            <w:pPr>
              <w:spacing w:before="80"/>
              <w:rPr>
                <w:rFonts w:cs="Arial"/>
                <w:i/>
                <w:noProof/>
                <w:sz w:val="16"/>
                <w:szCs w:val="16"/>
              </w:rPr>
            </w:pPr>
          </w:p>
        </w:tc>
      </w:tr>
      <w:tr w:rsidR="00C347F7" w14:paraId="7D60AC08" w14:textId="77777777" w:rsidTr="00B9665B">
        <w:trPr>
          <w:trHeight w:val="50"/>
        </w:trPr>
        <w:tc>
          <w:tcPr>
            <w:tcW w:w="4531" w:type="dxa"/>
          </w:tcPr>
          <w:p w14:paraId="42A8C024" w14:textId="60D7B759" w:rsidR="00C347F7" w:rsidRPr="006C12B5" w:rsidRDefault="009C65C4" w:rsidP="00B45E1A">
            <w:pPr>
              <w:rPr>
                <w:rFonts w:cs="Arial"/>
                <w:noProof/>
                <w:sz w:val="20"/>
              </w:rPr>
            </w:pPr>
            <w:r w:rsidRPr="009C65C4">
              <w:rPr>
                <w:rFonts w:cs="Arial"/>
                <w:noProof/>
                <w:sz w:val="20"/>
              </w:rPr>
              <w:drawing>
                <wp:inline distT="0" distB="0" distL="0" distR="0" wp14:anchorId="4EA1ADCB" wp14:editId="7FA1FDCC">
                  <wp:extent cx="2808000" cy="2098679"/>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808000" cy="2098679"/>
                          </a:xfrm>
                          <a:prstGeom prst="rect">
                            <a:avLst/>
                          </a:prstGeom>
                        </pic:spPr>
                      </pic:pic>
                    </a:graphicData>
                  </a:graphic>
                </wp:inline>
              </w:drawing>
            </w:r>
          </w:p>
        </w:tc>
        <w:tc>
          <w:tcPr>
            <w:tcW w:w="4531" w:type="dxa"/>
            <w:tcMar>
              <w:left w:w="227" w:type="dxa"/>
            </w:tcMar>
            <w:vAlign w:val="bottom"/>
          </w:tcPr>
          <w:p w14:paraId="5EDFF8EC" w14:textId="23C12671" w:rsidR="00C347F7" w:rsidRPr="00AD72F1" w:rsidRDefault="00F624B3" w:rsidP="00B45E1A">
            <w:pPr>
              <w:rPr>
                <w:rFonts w:cs="Arial"/>
                <w:i/>
                <w:noProof/>
                <w:sz w:val="16"/>
                <w:szCs w:val="16"/>
              </w:rPr>
            </w:pPr>
            <w:r>
              <w:rPr>
                <w:rFonts w:cs="Arial"/>
                <w:i/>
                <w:noProof/>
                <w:sz w:val="16"/>
                <w:szCs w:val="16"/>
              </w:rPr>
              <w:t>Während das Schutzschild</w:t>
            </w:r>
            <w:r w:rsidRPr="00F624B3">
              <w:rPr>
                <w:rFonts w:cs="Arial"/>
                <w:i/>
                <w:noProof/>
                <w:sz w:val="16"/>
                <w:szCs w:val="16"/>
              </w:rPr>
              <w:t xml:space="preserve"> nach unten kletter</w:t>
            </w:r>
            <w:r w:rsidR="00D5539E">
              <w:rPr>
                <w:rFonts w:cs="Arial"/>
                <w:i/>
                <w:noProof/>
                <w:sz w:val="16"/>
                <w:szCs w:val="16"/>
              </w:rPr>
              <w:t>t</w:t>
            </w:r>
            <w:r>
              <w:rPr>
                <w:rFonts w:cs="Arial"/>
                <w:i/>
                <w:noProof/>
                <w:sz w:val="16"/>
                <w:szCs w:val="16"/>
              </w:rPr>
              <w:t xml:space="preserve">, </w:t>
            </w:r>
            <w:r w:rsidRPr="00F624B3">
              <w:rPr>
                <w:rFonts w:cs="Arial"/>
                <w:i/>
                <w:noProof/>
                <w:sz w:val="16"/>
                <w:szCs w:val="16"/>
              </w:rPr>
              <w:t>w</w:t>
            </w:r>
            <w:r>
              <w:rPr>
                <w:rFonts w:cs="Arial"/>
                <w:i/>
                <w:noProof/>
                <w:sz w:val="16"/>
                <w:szCs w:val="16"/>
              </w:rPr>
              <w:t>erden die Stockwerke Schritt für Schritt abgetragen.</w:t>
            </w:r>
          </w:p>
          <w:p w14:paraId="515D5963" w14:textId="77777777" w:rsidR="00C347F7" w:rsidRPr="00AD72F1" w:rsidRDefault="00C347F7" w:rsidP="00B45E1A">
            <w:pPr>
              <w:spacing w:before="80"/>
              <w:rPr>
                <w:rFonts w:cs="Arial"/>
                <w:noProof/>
                <w:sz w:val="16"/>
                <w:szCs w:val="16"/>
              </w:rPr>
            </w:pPr>
          </w:p>
          <w:p w14:paraId="053B1B23" w14:textId="763D9CE5" w:rsidR="00C347F7" w:rsidRPr="00AD72F1" w:rsidRDefault="00C347F7" w:rsidP="00B45E1A">
            <w:pPr>
              <w:rPr>
                <w:rFonts w:cs="Arial"/>
                <w:sz w:val="16"/>
                <w:szCs w:val="16"/>
              </w:rPr>
            </w:pPr>
            <w:r w:rsidRPr="00AD72F1">
              <w:rPr>
                <w:rFonts w:cs="Arial"/>
                <w:sz w:val="16"/>
                <w:szCs w:val="16"/>
              </w:rPr>
              <w:t xml:space="preserve">Foto: </w:t>
            </w:r>
            <w:r w:rsidR="00940359">
              <w:rPr>
                <w:rFonts w:cs="Arial"/>
                <w:sz w:val="16"/>
                <w:szCs w:val="16"/>
              </w:rPr>
              <w:t>Deutsche Welle_05</w:t>
            </w:r>
            <w:r w:rsidRPr="00AD72F1">
              <w:rPr>
                <w:rFonts w:cs="Arial"/>
                <w:sz w:val="16"/>
                <w:szCs w:val="16"/>
              </w:rPr>
              <w:t>.jpg</w:t>
            </w:r>
          </w:p>
          <w:p w14:paraId="478CBDF8" w14:textId="77777777" w:rsidR="00C347F7" w:rsidRPr="00AD72F1" w:rsidRDefault="00C347F7" w:rsidP="00B45E1A">
            <w:pPr>
              <w:rPr>
                <w:rFonts w:cs="Arial"/>
                <w:b/>
                <w:noProof/>
                <w:sz w:val="16"/>
                <w:szCs w:val="16"/>
              </w:rPr>
            </w:pPr>
            <w:r w:rsidRPr="00AD72F1">
              <w:rPr>
                <w:rFonts w:cs="Arial"/>
                <w:sz w:val="16"/>
                <w:szCs w:val="16"/>
              </w:rPr>
              <w:t xml:space="preserve">Copyright: </w:t>
            </w:r>
            <w:proofErr w:type="spellStart"/>
            <w:r w:rsidRPr="00AD72F1">
              <w:rPr>
                <w:rFonts w:cs="Arial"/>
                <w:sz w:val="16"/>
                <w:szCs w:val="16"/>
              </w:rPr>
              <w:t>Doka</w:t>
            </w:r>
            <w:proofErr w:type="spellEnd"/>
          </w:p>
        </w:tc>
      </w:tr>
    </w:tbl>
    <w:p w14:paraId="4093A4A3" w14:textId="05C11923" w:rsidR="003D1A77" w:rsidRPr="007F2580" w:rsidRDefault="003D1A77" w:rsidP="00C347F7">
      <w:pPr>
        <w:keepLines/>
        <w:jc w:val="both"/>
        <w:rPr>
          <w:i/>
          <w:sz w:val="20"/>
        </w:rPr>
      </w:pPr>
    </w:p>
    <w:sectPr w:rsidR="003D1A77" w:rsidRPr="007F2580" w:rsidSect="0055215B">
      <w:headerReference w:type="default" r:id="rId15"/>
      <w:pgSz w:w="11906" w:h="16838"/>
      <w:pgMar w:top="2835" w:right="1700" w:bottom="1560"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B681D4" w14:textId="77777777" w:rsidR="00F545C8" w:rsidRDefault="00F545C8" w:rsidP="00D77512">
      <w:r>
        <w:separator/>
      </w:r>
    </w:p>
  </w:endnote>
  <w:endnote w:type="continuationSeparator" w:id="0">
    <w:p w14:paraId="666EE227" w14:textId="77777777" w:rsidR="00F545C8" w:rsidRDefault="00F545C8"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swiss"/>
    <w:pitch w:val="variable"/>
    <w:sig w:usb0="E10002FF" w:usb1="5000ECFF" w:usb2="00000009" w:usb3="00000000" w:csb0="0000019F" w:csb1="00000000"/>
  </w:font>
  <w:font w:name="Arial,Italic">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00EC27" w14:textId="77777777" w:rsidR="00F545C8" w:rsidRDefault="00F545C8" w:rsidP="00D77512">
      <w:r>
        <w:separator/>
      </w:r>
    </w:p>
  </w:footnote>
  <w:footnote w:type="continuationSeparator" w:id="0">
    <w:p w14:paraId="4B58DE7C" w14:textId="77777777" w:rsidR="00F545C8" w:rsidRDefault="00F545C8"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725C01" w14:textId="27D47011" w:rsidR="006947E4" w:rsidRDefault="004D7F2D">
    <w:pPr>
      <w:pStyle w:val="Kopfzeile"/>
    </w:pPr>
    <w:r>
      <w:rPr>
        <w:noProof/>
      </w:rPr>
      <w:drawing>
        <wp:anchor distT="0" distB="0" distL="114300" distR="114300" simplePos="0" relativeHeight="251657728" behindDoc="1" locked="0" layoutInCell="1" allowOverlap="1" wp14:anchorId="0F1DEA36" wp14:editId="711E05E1">
          <wp:simplePos x="0" y="0"/>
          <wp:positionH relativeFrom="column">
            <wp:posOffset>-1108710</wp:posOffset>
          </wp:positionH>
          <wp:positionV relativeFrom="paragraph">
            <wp:posOffset>-457200</wp:posOffset>
          </wp:positionV>
          <wp:extent cx="7600950" cy="10753725"/>
          <wp:effectExtent l="0" t="0" r="0" b="0"/>
          <wp:wrapNone/>
          <wp:docPr id="1" name="Grafik 1" descr="2020Presse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Presse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1075372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4"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5"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proofState w:spelling="clean" w:grammar="clean"/>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13A82"/>
    <w:rsid w:val="000167A9"/>
    <w:rsid w:val="00022851"/>
    <w:rsid w:val="0003676F"/>
    <w:rsid w:val="0004184B"/>
    <w:rsid w:val="00045D4C"/>
    <w:rsid w:val="000465A5"/>
    <w:rsid w:val="00051A8E"/>
    <w:rsid w:val="00056646"/>
    <w:rsid w:val="00060FA7"/>
    <w:rsid w:val="000649EA"/>
    <w:rsid w:val="0006601C"/>
    <w:rsid w:val="00067918"/>
    <w:rsid w:val="00072D32"/>
    <w:rsid w:val="00081F0D"/>
    <w:rsid w:val="00087555"/>
    <w:rsid w:val="00095057"/>
    <w:rsid w:val="00095D73"/>
    <w:rsid w:val="00096A92"/>
    <w:rsid w:val="00096BB5"/>
    <w:rsid w:val="000978DC"/>
    <w:rsid w:val="000A2CE8"/>
    <w:rsid w:val="000A6D5B"/>
    <w:rsid w:val="000A7A5C"/>
    <w:rsid w:val="000B0389"/>
    <w:rsid w:val="000B4272"/>
    <w:rsid w:val="000C060F"/>
    <w:rsid w:val="000C2254"/>
    <w:rsid w:val="000D2AC4"/>
    <w:rsid w:val="000D3855"/>
    <w:rsid w:val="000D533D"/>
    <w:rsid w:val="000D574E"/>
    <w:rsid w:val="000E2D5C"/>
    <w:rsid w:val="000F021E"/>
    <w:rsid w:val="000F025D"/>
    <w:rsid w:val="000F103C"/>
    <w:rsid w:val="000F1770"/>
    <w:rsid w:val="000F5690"/>
    <w:rsid w:val="00100CA8"/>
    <w:rsid w:val="001022E3"/>
    <w:rsid w:val="001022FE"/>
    <w:rsid w:val="00111F38"/>
    <w:rsid w:val="001122D8"/>
    <w:rsid w:val="0011649C"/>
    <w:rsid w:val="0012196B"/>
    <w:rsid w:val="001220FC"/>
    <w:rsid w:val="001223C5"/>
    <w:rsid w:val="00122538"/>
    <w:rsid w:val="00122E2F"/>
    <w:rsid w:val="001230A7"/>
    <w:rsid w:val="001314BC"/>
    <w:rsid w:val="001347DF"/>
    <w:rsid w:val="001466F0"/>
    <w:rsid w:val="0014776B"/>
    <w:rsid w:val="00147D9C"/>
    <w:rsid w:val="00151938"/>
    <w:rsid w:val="00152E0B"/>
    <w:rsid w:val="001538AD"/>
    <w:rsid w:val="00156615"/>
    <w:rsid w:val="00160140"/>
    <w:rsid w:val="00161094"/>
    <w:rsid w:val="00164FA1"/>
    <w:rsid w:val="001674CD"/>
    <w:rsid w:val="00167789"/>
    <w:rsid w:val="00173E09"/>
    <w:rsid w:val="0017602C"/>
    <w:rsid w:val="001847F9"/>
    <w:rsid w:val="001848B7"/>
    <w:rsid w:val="0019579F"/>
    <w:rsid w:val="00196EC7"/>
    <w:rsid w:val="001970DF"/>
    <w:rsid w:val="001A0577"/>
    <w:rsid w:val="001A3C75"/>
    <w:rsid w:val="001A67BB"/>
    <w:rsid w:val="001B0ACD"/>
    <w:rsid w:val="001B2E65"/>
    <w:rsid w:val="001D04AE"/>
    <w:rsid w:val="001D296A"/>
    <w:rsid w:val="001D71D1"/>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1B89"/>
    <w:rsid w:val="00232591"/>
    <w:rsid w:val="0023286E"/>
    <w:rsid w:val="00235376"/>
    <w:rsid w:val="00237D0B"/>
    <w:rsid w:val="0024040A"/>
    <w:rsid w:val="0024704A"/>
    <w:rsid w:val="00247E08"/>
    <w:rsid w:val="00251D71"/>
    <w:rsid w:val="00251E54"/>
    <w:rsid w:val="002520C0"/>
    <w:rsid w:val="002647C8"/>
    <w:rsid w:val="00264AC2"/>
    <w:rsid w:val="00285AC9"/>
    <w:rsid w:val="00287A56"/>
    <w:rsid w:val="00291F6C"/>
    <w:rsid w:val="002A05CE"/>
    <w:rsid w:val="002A0636"/>
    <w:rsid w:val="002A5E86"/>
    <w:rsid w:val="002A5FA0"/>
    <w:rsid w:val="002B0D01"/>
    <w:rsid w:val="002B40D6"/>
    <w:rsid w:val="002B5E18"/>
    <w:rsid w:val="002B74E9"/>
    <w:rsid w:val="002C200C"/>
    <w:rsid w:val="002D12B2"/>
    <w:rsid w:val="002D182F"/>
    <w:rsid w:val="002D381F"/>
    <w:rsid w:val="002D7010"/>
    <w:rsid w:val="002E1220"/>
    <w:rsid w:val="002E123A"/>
    <w:rsid w:val="002E70BB"/>
    <w:rsid w:val="002E7C00"/>
    <w:rsid w:val="002F2AB4"/>
    <w:rsid w:val="00301BC1"/>
    <w:rsid w:val="003028BC"/>
    <w:rsid w:val="00305A8E"/>
    <w:rsid w:val="0031040F"/>
    <w:rsid w:val="003178AF"/>
    <w:rsid w:val="00317A70"/>
    <w:rsid w:val="003211B6"/>
    <w:rsid w:val="00321D7D"/>
    <w:rsid w:val="003247EA"/>
    <w:rsid w:val="00326D8C"/>
    <w:rsid w:val="003309AD"/>
    <w:rsid w:val="00335188"/>
    <w:rsid w:val="00336151"/>
    <w:rsid w:val="003377FC"/>
    <w:rsid w:val="003416DD"/>
    <w:rsid w:val="003438CA"/>
    <w:rsid w:val="00343AF9"/>
    <w:rsid w:val="0034638C"/>
    <w:rsid w:val="00347489"/>
    <w:rsid w:val="003478BF"/>
    <w:rsid w:val="00352976"/>
    <w:rsid w:val="00357446"/>
    <w:rsid w:val="00360695"/>
    <w:rsid w:val="0036094B"/>
    <w:rsid w:val="003675DC"/>
    <w:rsid w:val="0037387C"/>
    <w:rsid w:val="00376657"/>
    <w:rsid w:val="00377F54"/>
    <w:rsid w:val="00380248"/>
    <w:rsid w:val="00382323"/>
    <w:rsid w:val="00383740"/>
    <w:rsid w:val="00393042"/>
    <w:rsid w:val="00394F8F"/>
    <w:rsid w:val="003A1EFD"/>
    <w:rsid w:val="003A5BAB"/>
    <w:rsid w:val="003B0824"/>
    <w:rsid w:val="003B26C3"/>
    <w:rsid w:val="003B54A0"/>
    <w:rsid w:val="003B609D"/>
    <w:rsid w:val="003C4CEE"/>
    <w:rsid w:val="003C6832"/>
    <w:rsid w:val="003D1A77"/>
    <w:rsid w:val="003D2D74"/>
    <w:rsid w:val="003D41CE"/>
    <w:rsid w:val="003E02ED"/>
    <w:rsid w:val="003E062E"/>
    <w:rsid w:val="003E311C"/>
    <w:rsid w:val="00400964"/>
    <w:rsid w:val="004028F5"/>
    <w:rsid w:val="00403A7F"/>
    <w:rsid w:val="00404666"/>
    <w:rsid w:val="00411233"/>
    <w:rsid w:val="00420640"/>
    <w:rsid w:val="00420BFE"/>
    <w:rsid w:val="00422684"/>
    <w:rsid w:val="004255E6"/>
    <w:rsid w:val="00432FD7"/>
    <w:rsid w:val="00433A8D"/>
    <w:rsid w:val="0043452A"/>
    <w:rsid w:val="0043760D"/>
    <w:rsid w:val="004376E4"/>
    <w:rsid w:val="00440045"/>
    <w:rsid w:val="00450D8E"/>
    <w:rsid w:val="004511FE"/>
    <w:rsid w:val="00452F7A"/>
    <w:rsid w:val="00457C12"/>
    <w:rsid w:val="004610BA"/>
    <w:rsid w:val="00462D2C"/>
    <w:rsid w:val="00463614"/>
    <w:rsid w:val="00463780"/>
    <w:rsid w:val="004654D5"/>
    <w:rsid w:val="0047088C"/>
    <w:rsid w:val="004741BD"/>
    <w:rsid w:val="00476F2A"/>
    <w:rsid w:val="00480CCE"/>
    <w:rsid w:val="00481E12"/>
    <w:rsid w:val="00483806"/>
    <w:rsid w:val="00486038"/>
    <w:rsid w:val="00490B85"/>
    <w:rsid w:val="00491790"/>
    <w:rsid w:val="004931A5"/>
    <w:rsid w:val="004A26B5"/>
    <w:rsid w:val="004A34E8"/>
    <w:rsid w:val="004A7ECD"/>
    <w:rsid w:val="004B1D01"/>
    <w:rsid w:val="004B4F3F"/>
    <w:rsid w:val="004C0C41"/>
    <w:rsid w:val="004C5158"/>
    <w:rsid w:val="004D1E2F"/>
    <w:rsid w:val="004D3570"/>
    <w:rsid w:val="004D4E5D"/>
    <w:rsid w:val="004D538B"/>
    <w:rsid w:val="004D5C66"/>
    <w:rsid w:val="004D6DB8"/>
    <w:rsid w:val="004D7F2D"/>
    <w:rsid w:val="004E0E5F"/>
    <w:rsid w:val="004E7CCC"/>
    <w:rsid w:val="00500ABB"/>
    <w:rsid w:val="00502AAA"/>
    <w:rsid w:val="00517FB8"/>
    <w:rsid w:val="0052253F"/>
    <w:rsid w:val="00533543"/>
    <w:rsid w:val="0053493B"/>
    <w:rsid w:val="00535F21"/>
    <w:rsid w:val="005367F7"/>
    <w:rsid w:val="00550091"/>
    <w:rsid w:val="00551E42"/>
    <w:rsid w:val="0055215B"/>
    <w:rsid w:val="005546AC"/>
    <w:rsid w:val="0055583F"/>
    <w:rsid w:val="00555960"/>
    <w:rsid w:val="00556865"/>
    <w:rsid w:val="00557B43"/>
    <w:rsid w:val="00574C1A"/>
    <w:rsid w:val="005755BB"/>
    <w:rsid w:val="005757C6"/>
    <w:rsid w:val="005809A9"/>
    <w:rsid w:val="00582A19"/>
    <w:rsid w:val="00584A87"/>
    <w:rsid w:val="005A45A2"/>
    <w:rsid w:val="005A4F25"/>
    <w:rsid w:val="005A717A"/>
    <w:rsid w:val="005B3BFD"/>
    <w:rsid w:val="005B5C6B"/>
    <w:rsid w:val="005C4057"/>
    <w:rsid w:val="005C4AF5"/>
    <w:rsid w:val="005D106D"/>
    <w:rsid w:val="005D7DE0"/>
    <w:rsid w:val="005E2578"/>
    <w:rsid w:val="005E7353"/>
    <w:rsid w:val="005F1E73"/>
    <w:rsid w:val="005F2A97"/>
    <w:rsid w:val="005F2FD0"/>
    <w:rsid w:val="006021DA"/>
    <w:rsid w:val="006070A4"/>
    <w:rsid w:val="006173F1"/>
    <w:rsid w:val="0061759A"/>
    <w:rsid w:val="006236CA"/>
    <w:rsid w:val="006270F4"/>
    <w:rsid w:val="00637D99"/>
    <w:rsid w:val="00641C5B"/>
    <w:rsid w:val="00641DA4"/>
    <w:rsid w:val="00642F44"/>
    <w:rsid w:val="0065183A"/>
    <w:rsid w:val="00655700"/>
    <w:rsid w:val="00661301"/>
    <w:rsid w:val="00662C3C"/>
    <w:rsid w:val="00663FBB"/>
    <w:rsid w:val="006658D9"/>
    <w:rsid w:val="00670BBE"/>
    <w:rsid w:val="00671CC8"/>
    <w:rsid w:val="00675630"/>
    <w:rsid w:val="006773C2"/>
    <w:rsid w:val="00685EFF"/>
    <w:rsid w:val="00687679"/>
    <w:rsid w:val="006927FC"/>
    <w:rsid w:val="006947E4"/>
    <w:rsid w:val="00694D62"/>
    <w:rsid w:val="006B73C0"/>
    <w:rsid w:val="006C4874"/>
    <w:rsid w:val="006D7D46"/>
    <w:rsid w:val="006E0394"/>
    <w:rsid w:val="006E70B5"/>
    <w:rsid w:val="006F3357"/>
    <w:rsid w:val="006F4E78"/>
    <w:rsid w:val="00704D29"/>
    <w:rsid w:val="00710DF0"/>
    <w:rsid w:val="007147D4"/>
    <w:rsid w:val="00715C8E"/>
    <w:rsid w:val="00722096"/>
    <w:rsid w:val="0072308C"/>
    <w:rsid w:val="00724DE1"/>
    <w:rsid w:val="00731131"/>
    <w:rsid w:val="00731E6D"/>
    <w:rsid w:val="00733D5C"/>
    <w:rsid w:val="007370EA"/>
    <w:rsid w:val="00752013"/>
    <w:rsid w:val="00755E31"/>
    <w:rsid w:val="00763C73"/>
    <w:rsid w:val="007657BC"/>
    <w:rsid w:val="00765F9C"/>
    <w:rsid w:val="0077106D"/>
    <w:rsid w:val="00775847"/>
    <w:rsid w:val="00782662"/>
    <w:rsid w:val="00791CD9"/>
    <w:rsid w:val="007943AB"/>
    <w:rsid w:val="00796CBA"/>
    <w:rsid w:val="007A4268"/>
    <w:rsid w:val="007A4C56"/>
    <w:rsid w:val="007B0557"/>
    <w:rsid w:val="007B15CA"/>
    <w:rsid w:val="007B7B22"/>
    <w:rsid w:val="007C5EC8"/>
    <w:rsid w:val="007C744B"/>
    <w:rsid w:val="007D0D4F"/>
    <w:rsid w:val="007D270C"/>
    <w:rsid w:val="007D48F2"/>
    <w:rsid w:val="007E0115"/>
    <w:rsid w:val="007E0576"/>
    <w:rsid w:val="007E0D9B"/>
    <w:rsid w:val="007E4688"/>
    <w:rsid w:val="007E74C6"/>
    <w:rsid w:val="007F2523"/>
    <w:rsid w:val="007F2580"/>
    <w:rsid w:val="00801239"/>
    <w:rsid w:val="008020EF"/>
    <w:rsid w:val="008068C9"/>
    <w:rsid w:val="00806994"/>
    <w:rsid w:val="008313A1"/>
    <w:rsid w:val="0083323C"/>
    <w:rsid w:val="0083382A"/>
    <w:rsid w:val="00836DEA"/>
    <w:rsid w:val="00841197"/>
    <w:rsid w:val="00843206"/>
    <w:rsid w:val="00843436"/>
    <w:rsid w:val="0084379B"/>
    <w:rsid w:val="00847BF8"/>
    <w:rsid w:val="008519BF"/>
    <w:rsid w:val="00851E6F"/>
    <w:rsid w:val="008638A3"/>
    <w:rsid w:val="00864642"/>
    <w:rsid w:val="00870D9E"/>
    <w:rsid w:val="00874C56"/>
    <w:rsid w:val="008771FE"/>
    <w:rsid w:val="00881AB4"/>
    <w:rsid w:val="00882AAA"/>
    <w:rsid w:val="00885BF6"/>
    <w:rsid w:val="00885F3E"/>
    <w:rsid w:val="00887627"/>
    <w:rsid w:val="00891715"/>
    <w:rsid w:val="00891C0E"/>
    <w:rsid w:val="008A13CB"/>
    <w:rsid w:val="008A24A6"/>
    <w:rsid w:val="008A3048"/>
    <w:rsid w:val="008A537A"/>
    <w:rsid w:val="008A68E1"/>
    <w:rsid w:val="008B0EA8"/>
    <w:rsid w:val="008B25E0"/>
    <w:rsid w:val="008B3EA0"/>
    <w:rsid w:val="008B3F21"/>
    <w:rsid w:val="008B4878"/>
    <w:rsid w:val="008B5D11"/>
    <w:rsid w:val="008C1106"/>
    <w:rsid w:val="008C4CDF"/>
    <w:rsid w:val="008C50CC"/>
    <w:rsid w:val="008D58B3"/>
    <w:rsid w:val="008D735A"/>
    <w:rsid w:val="008D7E77"/>
    <w:rsid w:val="008E5E59"/>
    <w:rsid w:val="008F593B"/>
    <w:rsid w:val="008F5DB3"/>
    <w:rsid w:val="008F7FEF"/>
    <w:rsid w:val="00902382"/>
    <w:rsid w:val="009024EA"/>
    <w:rsid w:val="009045B5"/>
    <w:rsid w:val="00914F62"/>
    <w:rsid w:val="00916170"/>
    <w:rsid w:val="00916D6D"/>
    <w:rsid w:val="00917AA2"/>
    <w:rsid w:val="00921088"/>
    <w:rsid w:val="009216FD"/>
    <w:rsid w:val="00922F09"/>
    <w:rsid w:val="00925D63"/>
    <w:rsid w:val="00926D79"/>
    <w:rsid w:val="0093686E"/>
    <w:rsid w:val="00940359"/>
    <w:rsid w:val="009451ED"/>
    <w:rsid w:val="009535AC"/>
    <w:rsid w:val="0095516E"/>
    <w:rsid w:val="009554F0"/>
    <w:rsid w:val="0095761A"/>
    <w:rsid w:val="00957F63"/>
    <w:rsid w:val="00961CD7"/>
    <w:rsid w:val="00967DBF"/>
    <w:rsid w:val="00972A1D"/>
    <w:rsid w:val="0097317C"/>
    <w:rsid w:val="00981B5B"/>
    <w:rsid w:val="00983637"/>
    <w:rsid w:val="00984D72"/>
    <w:rsid w:val="00994CF4"/>
    <w:rsid w:val="009A00B2"/>
    <w:rsid w:val="009B0B0F"/>
    <w:rsid w:val="009B0C57"/>
    <w:rsid w:val="009B6468"/>
    <w:rsid w:val="009B650C"/>
    <w:rsid w:val="009C296E"/>
    <w:rsid w:val="009C65C4"/>
    <w:rsid w:val="009C7E35"/>
    <w:rsid w:val="009D3DEE"/>
    <w:rsid w:val="009D493F"/>
    <w:rsid w:val="009D4B49"/>
    <w:rsid w:val="009D791E"/>
    <w:rsid w:val="009E3A54"/>
    <w:rsid w:val="009F43B5"/>
    <w:rsid w:val="009F7A08"/>
    <w:rsid w:val="00A02C5D"/>
    <w:rsid w:val="00A02D11"/>
    <w:rsid w:val="00A0655D"/>
    <w:rsid w:val="00A0725C"/>
    <w:rsid w:val="00A14613"/>
    <w:rsid w:val="00A155B1"/>
    <w:rsid w:val="00A34BC0"/>
    <w:rsid w:val="00A36E82"/>
    <w:rsid w:val="00A37BBC"/>
    <w:rsid w:val="00A40F3D"/>
    <w:rsid w:val="00A416CA"/>
    <w:rsid w:val="00A448FE"/>
    <w:rsid w:val="00A47A57"/>
    <w:rsid w:val="00A47C07"/>
    <w:rsid w:val="00A509F5"/>
    <w:rsid w:val="00A56080"/>
    <w:rsid w:val="00A57517"/>
    <w:rsid w:val="00A727CE"/>
    <w:rsid w:val="00A76F61"/>
    <w:rsid w:val="00A7760A"/>
    <w:rsid w:val="00A77618"/>
    <w:rsid w:val="00A800BE"/>
    <w:rsid w:val="00A8208E"/>
    <w:rsid w:val="00A87257"/>
    <w:rsid w:val="00A87774"/>
    <w:rsid w:val="00A96591"/>
    <w:rsid w:val="00A96B55"/>
    <w:rsid w:val="00AA1345"/>
    <w:rsid w:val="00AA2E7F"/>
    <w:rsid w:val="00AA3C3B"/>
    <w:rsid w:val="00AA3FFA"/>
    <w:rsid w:val="00AB034C"/>
    <w:rsid w:val="00AB0D5C"/>
    <w:rsid w:val="00AB18A8"/>
    <w:rsid w:val="00AB21D9"/>
    <w:rsid w:val="00AB6294"/>
    <w:rsid w:val="00AB71A0"/>
    <w:rsid w:val="00AC03D7"/>
    <w:rsid w:val="00AC65A0"/>
    <w:rsid w:val="00AD1C16"/>
    <w:rsid w:val="00AD47E4"/>
    <w:rsid w:val="00AD5CAC"/>
    <w:rsid w:val="00AE1577"/>
    <w:rsid w:val="00AE4EB4"/>
    <w:rsid w:val="00AE7ACC"/>
    <w:rsid w:val="00AF208F"/>
    <w:rsid w:val="00B0168F"/>
    <w:rsid w:val="00B04771"/>
    <w:rsid w:val="00B048B0"/>
    <w:rsid w:val="00B05703"/>
    <w:rsid w:val="00B14FA5"/>
    <w:rsid w:val="00B15A4E"/>
    <w:rsid w:val="00B2092E"/>
    <w:rsid w:val="00B210BD"/>
    <w:rsid w:val="00B25AF8"/>
    <w:rsid w:val="00B265C9"/>
    <w:rsid w:val="00B268B6"/>
    <w:rsid w:val="00B268F3"/>
    <w:rsid w:val="00B32763"/>
    <w:rsid w:val="00B33959"/>
    <w:rsid w:val="00B343F4"/>
    <w:rsid w:val="00B43077"/>
    <w:rsid w:val="00B5165E"/>
    <w:rsid w:val="00B613EB"/>
    <w:rsid w:val="00B614BE"/>
    <w:rsid w:val="00B62CAD"/>
    <w:rsid w:val="00B74497"/>
    <w:rsid w:val="00B81B86"/>
    <w:rsid w:val="00B81D18"/>
    <w:rsid w:val="00B834EF"/>
    <w:rsid w:val="00B91D38"/>
    <w:rsid w:val="00B92EA6"/>
    <w:rsid w:val="00B9665B"/>
    <w:rsid w:val="00BA119F"/>
    <w:rsid w:val="00BA11B1"/>
    <w:rsid w:val="00BA46D9"/>
    <w:rsid w:val="00BB4174"/>
    <w:rsid w:val="00BC2EEA"/>
    <w:rsid w:val="00BC312D"/>
    <w:rsid w:val="00BC4473"/>
    <w:rsid w:val="00BC53B7"/>
    <w:rsid w:val="00BC7EAE"/>
    <w:rsid w:val="00BD2BE7"/>
    <w:rsid w:val="00C001B1"/>
    <w:rsid w:val="00C0163F"/>
    <w:rsid w:val="00C029D3"/>
    <w:rsid w:val="00C2777E"/>
    <w:rsid w:val="00C31281"/>
    <w:rsid w:val="00C31596"/>
    <w:rsid w:val="00C347F7"/>
    <w:rsid w:val="00C411B2"/>
    <w:rsid w:val="00C43F16"/>
    <w:rsid w:val="00C44F7E"/>
    <w:rsid w:val="00C52C72"/>
    <w:rsid w:val="00C57604"/>
    <w:rsid w:val="00C73E94"/>
    <w:rsid w:val="00C759EE"/>
    <w:rsid w:val="00C80F02"/>
    <w:rsid w:val="00C8152D"/>
    <w:rsid w:val="00C915AC"/>
    <w:rsid w:val="00CA6099"/>
    <w:rsid w:val="00CC0E75"/>
    <w:rsid w:val="00CC3871"/>
    <w:rsid w:val="00CC7115"/>
    <w:rsid w:val="00CC7CC5"/>
    <w:rsid w:val="00CD040B"/>
    <w:rsid w:val="00CD5767"/>
    <w:rsid w:val="00CE26E4"/>
    <w:rsid w:val="00CF509F"/>
    <w:rsid w:val="00D128DD"/>
    <w:rsid w:val="00D163DB"/>
    <w:rsid w:val="00D20489"/>
    <w:rsid w:val="00D20B4C"/>
    <w:rsid w:val="00D314BB"/>
    <w:rsid w:val="00D41179"/>
    <w:rsid w:val="00D43259"/>
    <w:rsid w:val="00D453D7"/>
    <w:rsid w:val="00D51372"/>
    <w:rsid w:val="00D516B9"/>
    <w:rsid w:val="00D5539E"/>
    <w:rsid w:val="00D570E1"/>
    <w:rsid w:val="00D62526"/>
    <w:rsid w:val="00D72455"/>
    <w:rsid w:val="00D75B7C"/>
    <w:rsid w:val="00D76604"/>
    <w:rsid w:val="00D7678E"/>
    <w:rsid w:val="00D77512"/>
    <w:rsid w:val="00D80697"/>
    <w:rsid w:val="00D82BF4"/>
    <w:rsid w:val="00D87CC9"/>
    <w:rsid w:val="00D91345"/>
    <w:rsid w:val="00D954DB"/>
    <w:rsid w:val="00DA5D6F"/>
    <w:rsid w:val="00DB5E3A"/>
    <w:rsid w:val="00DB60C5"/>
    <w:rsid w:val="00DB75B4"/>
    <w:rsid w:val="00DC3E1B"/>
    <w:rsid w:val="00DD1276"/>
    <w:rsid w:val="00DD25C2"/>
    <w:rsid w:val="00DD2F0B"/>
    <w:rsid w:val="00DD707F"/>
    <w:rsid w:val="00DE3D46"/>
    <w:rsid w:val="00DF3599"/>
    <w:rsid w:val="00DF74E4"/>
    <w:rsid w:val="00E01C68"/>
    <w:rsid w:val="00E03140"/>
    <w:rsid w:val="00E07289"/>
    <w:rsid w:val="00E107D5"/>
    <w:rsid w:val="00E11305"/>
    <w:rsid w:val="00E11D42"/>
    <w:rsid w:val="00E22093"/>
    <w:rsid w:val="00E251BE"/>
    <w:rsid w:val="00E26A6F"/>
    <w:rsid w:val="00E30DB3"/>
    <w:rsid w:val="00E32948"/>
    <w:rsid w:val="00E34431"/>
    <w:rsid w:val="00E35895"/>
    <w:rsid w:val="00E408A2"/>
    <w:rsid w:val="00E4105D"/>
    <w:rsid w:val="00E41F6D"/>
    <w:rsid w:val="00E452A5"/>
    <w:rsid w:val="00E46D7D"/>
    <w:rsid w:val="00E4729C"/>
    <w:rsid w:val="00E528AA"/>
    <w:rsid w:val="00E53403"/>
    <w:rsid w:val="00E60773"/>
    <w:rsid w:val="00E63915"/>
    <w:rsid w:val="00E664F5"/>
    <w:rsid w:val="00E66F3A"/>
    <w:rsid w:val="00E70736"/>
    <w:rsid w:val="00E73DDA"/>
    <w:rsid w:val="00E8017B"/>
    <w:rsid w:val="00E82991"/>
    <w:rsid w:val="00E86545"/>
    <w:rsid w:val="00E87C96"/>
    <w:rsid w:val="00E94BA3"/>
    <w:rsid w:val="00EA0468"/>
    <w:rsid w:val="00EA06E2"/>
    <w:rsid w:val="00EA4D60"/>
    <w:rsid w:val="00EA6467"/>
    <w:rsid w:val="00EA7B15"/>
    <w:rsid w:val="00EB11F0"/>
    <w:rsid w:val="00EB349B"/>
    <w:rsid w:val="00EC15DB"/>
    <w:rsid w:val="00EC746E"/>
    <w:rsid w:val="00EE28A6"/>
    <w:rsid w:val="00EE2B59"/>
    <w:rsid w:val="00EE79E5"/>
    <w:rsid w:val="00EF32E0"/>
    <w:rsid w:val="00F022BD"/>
    <w:rsid w:val="00F023DC"/>
    <w:rsid w:val="00F05B2E"/>
    <w:rsid w:val="00F069F3"/>
    <w:rsid w:val="00F075F8"/>
    <w:rsid w:val="00F079DE"/>
    <w:rsid w:val="00F1009F"/>
    <w:rsid w:val="00F147FD"/>
    <w:rsid w:val="00F244BB"/>
    <w:rsid w:val="00F24962"/>
    <w:rsid w:val="00F25DC7"/>
    <w:rsid w:val="00F27E1D"/>
    <w:rsid w:val="00F3093D"/>
    <w:rsid w:val="00F31CD6"/>
    <w:rsid w:val="00F329B3"/>
    <w:rsid w:val="00F36FC7"/>
    <w:rsid w:val="00F40049"/>
    <w:rsid w:val="00F43E3E"/>
    <w:rsid w:val="00F45A53"/>
    <w:rsid w:val="00F5293D"/>
    <w:rsid w:val="00F52FD5"/>
    <w:rsid w:val="00F534A9"/>
    <w:rsid w:val="00F545C8"/>
    <w:rsid w:val="00F624B3"/>
    <w:rsid w:val="00F64099"/>
    <w:rsid w:val="00F70071"/>
    <w:rsid w:val="00F71C17"/>
    <w:rsid w:val="00F7267D"/>
    <w:rsid w:val="00F805F9"/>
    <w:rsid w:val="00F83FE3"/>
    <w:rsid w:val="00F851EE"/>
    <w:rsid w:val="00F87A68"/>
    <w:rsid w:val="00FA38BA"/>
    <w:rsid w:val="00FA6D67"/>
    <w:rsid w:val="00FB033C"/>
    <w:rsid w:val="00FB6CEF"/>
    <w:rsid w:val="00FB6F50"/>
    <w:rsid w:val="00FB7050"/>
    <w:rsid w:val="00FC0A00"/>
    <w:rsid w:val="00FC593C"/>
    <w:rsid w:val="00FC6CD3"/>
    <w:rsid w:val="00FC798B"/>
    <w:rsid w:val="00FD385A"/>
    <w:rsid w:val="00FD4FC9"/>
    <w:rsid w:val="00FD6AC9"/>
    <w:rsid w:val="00FD7EA0"/>
    <w:rsid w:val="00FE3D13"/>
    <w:rsid w:val="00FE4C18"/>
    <w:rsid w:val="00FE527A"/>
    <w:rsid w:val="00FE5998"/>
    <w:rsid w:val="00FF1145"/>
    <w:rsid w:val="00FF511B"/>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E072ADA"/>
  <w15:docId w15:val="{52CBF75E-4640-43C9-A095-EDB1EA8C28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semiHidden/>
    <w:unhideWhenUsed/>
    <w:rsid w:val="007E74C6"/>
    <w:rPr>
      <w:sz w:val="20"/>
    </w:rPr>
  </w:style>
  <w:style w:type="character" w:customStyle="1" w:styleId="KommentartextZchn">
    <w:name w:val="Kommentartext Zchn"/>
    <w:basedOn w:val="Absatz-Standardschriftart"/>
    <w:link w:val="Kommentartext"/>
    <w:uiPriority w:val="99"/>
    <w:semiHidden/>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paragraph" w:styleId="Listenabsatz">
    <w:name w:val="List Paragraph"/>
    <w:basedOn w:val="Standard"/>
    <w:uiPriority w:val="34"/>
    <w:qFormat/>
    <w:rsid w:val="00DD707F"/>
    <w:pPr>
      <w:overflowPunct/>
      <w:autoSpaceDE/>
      <w:autoSpaceDN/>
      <w:adjustRightInd/>
      <w:ind w:left="720"/>
      <w:contextualSpacing/>
      <w:textAlignment w:val="auto"/>
    </w:pPr>
    <w:rPr>
      <w:color w:val="00000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heidi.schindler@doka.com" TargetMode="Externa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www.doka.de"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0A0D05-DC7E-4478-9EAB-CFA24703A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2012DokaPM.dotx</Template>
  <TotalTime>0</TotalTime>
  <Pages>5</Pages>
  <Words>1115</Words>
  <Characters>7607</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8705</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BIM, DokaCAD for Revit, Autodesk</dc:subject>
  <dc:creator>Deutsche Doka</dc:creator>
  <cp:lastModifiedBy>Schindler Heidi</cp:lastModifiedBy>
  <cp:revision>10</cp:revision>
  <cp:lastPrinted>2020-09-09T14:35:00Z</cp:lastPrinted>
  <dcterms:created xsi:type="dcterms:W3CDTF">2020-09-08T13:59:00Z</dcterms:created>
  <dcterms:modified xsi:type="dcterms:W3CDTF">2020-09-10T06:29:00Z</dcterms:modified>
</cp:coreProperties>
</file>